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7B936" w14:textId="573322CE" w:rsidR="005050C4" w:rsidRPr="005050C4" w:rsidRDefault="005050C4" w:rsidP="00E82857">
      <w:pPr>
        <w:pStyle w:val="Header"/>
        <w:jc w:val="right"/>
        <w:rPr>
          <w:rFonts w:ascii="Trebuchet MS" w:hAnsi="Trebuchet MS" w:cs="Times New Roman"/>
          <w:sz w:val="22"/>
          <w:szCs w:val="24"/>
        </w:rPr>
      </w:pPr>
      <w:bookmarkStart w:id="0" w:name="_GoBack"/>
      <w:bookmarkEnd w:id="0"/>
      <w:r w:rsidRPr="005050C4">
        <w:rPr>
          <w:rFonts w:ascii="Trebuchet MS" w:hAnsi="Trebuchet MS" w:cs="Times New Roman"/>
          <w:sz w:val="22"/>
          <w:szCs w:val="24"/>
        </w:rPr>
        <w:ptab w:relativeTo="margin" w:alignment="center" w:leader="none"/>
      </w:r>
      <w:r w:rsidRPr="005050C4">
        <w:rPr>
          <w:rFonts w:ascii="Trebuchet MS" w:hAnsi="Trebuchet MS" w:cs="Times New Roman"/>
          <w:sz w:val="22"/>
          <w:szCs w:val="24"/>
        </w:rPr>
        <w:ptab w:relativeTo="margin" w:alignment="right" w:leader="none"/>
      </w:r>
      <w:r w:rsidR="00B76631">
        <w:rPr>
          <w:rFonts w:ascii="Trebuchet MS" w:hAnsi="Trebuchet MS" w:cs="Times New Roman"/>
          <w:sz w:val="22"/>
          <w:szCs w:val="24"/>
        </w:rPr>
        <w:t>Attachment A</w:t>
      </w:r>
      <w:r w:rsidR="00B76631">
        <w:rPr>
          <w:rFonts w:ascii="Trebuchet MS" w:hAnsi="Trebuchet MS" w:cs="Times New Roman"/>
          <w:sz w:val="22"/>
          <w:szCs w:val="24"/>
        </w:rPr>
        <w:br/>
        <w:t>Superintendent Memo #121</w:t>
      </w:r>
      <w:r w:rsidRPr="005050C4">
        <w:rPr>
          <w:rFonts w:ascii="Trebuchet MS" w:hAnsi="Trebuchet MS" w:cs="Times New Roman"/>
          <w:sz w:val="22"/>
          <w:szCs w:val="24"/>
        </w:rPr>
        <w:t>-22</w:t>
      </w:r>
    </w:p>
    <w:p w14:paraId="57690902" w14:textId="17EF3F40" w:rsidR="005050C4" w:rsidRPr="005050C4" w:rsidRDefault="005050C4" w:rsidP="00E82857">
      <w:pPr>
        <w:pStyle w:val="Header"/>
        <w:jc w:val="right"/>
        <w:rPr>
          <w:rFonts w:ascii="Trebuchet MS" w:hAnsi="Trebuchet MS" w:cs="Times New Roman"/>
          <w:sz w:val="22"/>
          <w:szCs w:val="24"/>
        </w:rPr>
      </w:pPr>
      <w:r w:rsidRPr="005050C4">
        <w:rPr>
          <w:rFonts w:ascii="Trebuchet MS" w:hAnsi="Trebuchet MS" w:cs="Times New Roman"/>
          <w:sz w:val="22"/>
          <w:szCs w:val="24"/>
        </w:rPr>
        <w:tab/>
      </w:r>
      <w:r w:rsidRPr="005050C4">
        <w:rPr>
          <w:rFonts w:ascii="Trebuchet MS" w:hAnsi="Trebuchet MS" w:cs="Times New Roman"/>
          <w:sz w:val="22"/>
          <w:szCs w:val="24"/>
        </w:rPr>
        <w:tab/>
      </w:r>
      <w:r w:rsidR="008D1A12">
        <w:rPr>
          <w:rFonts w:ascii="Trebuchet MS" w:hAnsi="Trebuchet MS" w:cs="Times New Roman"/>
          <w:sz w:val="22"/>
          <w:szCs w:val="24"/>
        </w:rPr>
        <w:t>Revised June 23, 2022</w:t>
      </w:r>
    </w:p>
    <w:p w14:paraId="4E17FE38" w14:textId="45493023" w:rsidR="00267781" w:rsidRPr="00EE7640" w:rsidRDefault="00B25A6B" w:rsidP="00EE7640">
      <w:pPr>
        <w:pStyle w:val="Heading1"/>
        <w:rPr>
          <w:rFonts w:ascii="Trebuchet MS" w:hAnsi="Trebuchet MS"/>
          <w:color w:val="D50032"/>
          <w:sz w:val="40"/>
          <w:szCs w:val="40"/>
        </w:rPr>
      </w:pPr>
      <w:r w:rsidRPr="00EE7640">
        <w:rPr>
          <w:rFonts w:ascii="Trebuchet MS" w:hAnsi="Trebuchet MS"/>
          <w:b/>
          <w:color w:val="D50032"/>
          <w:sz w:val="40"/>
          <w:szCs w:val="40"/>
        </w:rPr>
        <w:t>Virginia Department of Education</w:t>
      </w:r>
      <w:r w:rsidR="00EE7640" w:rsidRPr="00EE7640">
        <w:rPr>
          <w:rFonts w:ascii="Trebuchet MS" w:hAnsi="Trebuchet MS"/>
          <w:b/>
          <w:color w:val="D50032"/>
          <w:sz w:val="40"/>
          <w:szCs w:val="40"/>
        </w:rPr>
        <w:t xml:space="preserve"> </w:t>
      </w:r>
      <w:r w:rsidR="00EE7640" w:rsidRPr="00EE7640">
        <w:rPr>
          <w:rFonts w:ascii="Trebuchet MS" w:hAnsi="Trebuchet MS"/>
          <w:color w:val="D50032"/>
          <w:sz w:val="40"/>
          <w:szCs w:val="40"/>
        </w:rPr>
        <w:br/>
      </w:r>
      <w:r w:rsidR="00EE7640" w:rsidRPr="00EE7640">
        <w:rPr>
          <w:rFonts w:ascii="Trebuchet MS" w:hAnsi="Trebuchet MS"/>
          <w:color w:val="D50032"/>
          <w:sz w:val="32"/>
          <w:szCs w:val="40"/>
        </w:rPr>
        <w:t xml:space="preserve">Instructions for Application for Fiscal Year 2023 </w:t>
      </w:r>
      <w:r w:rsidR="00EE7640" w:rsidRPr="00EE7640">
        <w:rPr>
          <w:rFonts w:ascii="Trebuchet MS" w:hAnsi="Trebuchet MS"/>
          <w:b/>
          <w:i/>
          <w:color w:val="D50032"/>
          <w:sz w:val="32"/>
          <w:szCs w:val="40"/>
        </w:rPr>
        <w:t>Planning Grant</w:t>
      </w:r>
      <w:r w:rsidR="00EE7640" w:rsidRPr="00EE7640">
        <w:rPr>
          <w:rFonts w:ascii="Trebuchet MS" w:hAnsi="Trebuchet MS"/>
          <w:color w:val="D50032"/>
          <w:sz w:val="32"/>
          <w:szCs w:val="40"/>
        </w:rPr>
        <w:t xml:space="preserve"> for School Divisions Pursuing the Development of an Extended School Year or Year-Round School Program for School Divisions or Individual Schools</w:t>
      </w:r>
    </w:p>
    <w:p w14:paraId="05149F3B" w14:textId="77777777" w:rsidR="00B25A6B" w:rsidRPr="005050C4" w:rsidRDefault="00B25A6B" w:rsidP="00F151AB">
      <w:pPr>
        <w:pStyle w:val="Heading2"/>
        <w:pBdr>
          <w:bottom w:val="single" w:sz="6" w:space="1" w:color="D50032"/>
        </w:pBdr>
        <w:rPr>
          <w:rFonts w:ascii="Trebuchet MS" w:hAnsi="Trebuchet MS"/>
          <w:color w:val="D50032"/>
          <w:sz w:val="28"/>
          <w:szCs w:val="22"/>
        </w:rPr>
      </w:pPr>
      <w:r w:rsidRPr="005050C4">
        <w:rPr>
          <w:rFonts w:ascii="Trebuchet MS" w:hAnsi="Trebuchet MS"/>
          <w:color w:val="D50032"/>
          <w:sz w:val="28"/>
          <w:szCs w:val="22"/>
        </w:rPr>
        <w:t>Background</w:t>
      </w:r>
    </w:p>
    <w:p w14:paraId="032D5B67" w14:textId="77777777" w:rsidR="00D71B97" w:rsidRPr="005050C4" w:rsidRDefault="00D71B97" w:rsidP="007050A2">
      <w:pPr>
        <w:jc w:val="both"/>
        <w:rPr>
          <w:rFonts w:ascii="Trebuchet MS" w:hAnsi="Trebuchet MS"/>
          <w:sz w:val="22"/>
        </w:rPr>
      </w:pPr>
      <w:r w:rsidRPr="005050C4">
        <w:rPr>
          <w:rFonts w:ascii="Trebuchet MS" w:hAnsi="Trebuchet MS"/>
          <w:sz w:val="22"/>
        </w:rPr>
        <w:t xml:space="preserve">The 2012 Joint Legislative Audit and Review Commission (JLARC) report, </w:t>
      </w:r>
      <w:hyperlink r:id="rId8" w:history="1">
        <w:r w:rsidRPr="005050C4">
          <w:rPr>
            <w:rStyle w:val="Hyperlink"/>
            <w:rFonts w:ascii="Trebuchet MS" w:hAnsi="Trebuchet MS" w:cs="Times New Roman"/>
            <w:sz w:val="22"/>
          </w:rPr>
          <w:t>Review of Year-Round Schools</w:t>
        </w:r>
      </w:hyperlink>
      <w:r w:rsidRPr="005050C4">
        <w:rPr>
          <w:rFonts w:ascii="Trebuchet MS" w:hAnsi="Trebuchet MS"/>
          <w:sz w:val="22"/>
        </w:rPr>
        <w:t>, was issued in October 2012.  It found that the Standards of Learning (SOL) test scores for the general student population were similar at year-round schools and traditional calendar schools.  Howe</w:t>
      </w:r>
      <w:r w:rsidR="00AE74E8" w:rsidRPr="005050C4">
        <w:rPr>
          <w:rFonts w:ascii="Trebuchet MS" w:hAnsi="Trebuchet MS"/>
          <w:sz w:val="22"/>
        </w:rPr>
        <w:t xml:space="preserve">ver, certain student subgroups </w:t>
      </w:r>
      <w:r w:rsidRPr="005050C4">
        <w:rPr>
          <w:rFonts w:ascii="Trebuchet MS" w:hAnsi="Trebuchet MS"/>
          <w:sz w:val="22"/>
        </w:rPr>
        <w:t xml:space="preserve">were more likely to improve their SOL test scores at a faster rate at year-round schools.  </w:t>
      </w:r>
    </w:p>
    <w:p w14:paraId="7E181E09" w14:textId="11B54B54" w:rsidR="00712DFF" w:rsidRPr="005050C4" w:rsidRDefault="00D71B97" w:rsidP="007050A2">
      <w:pPr>
        <w:jc w:val="both"/>
        <w:rPr>
          <w:rFonts w:ascii="Trebuchet MS" w:hAnsi="Trebuchet MS"/>
          <w:b/>
          <w:i/>
          <w:sz w:val="22"/>
        </w:rPr>
      </w:pPr>
      <w:r w:rsidRPr="005050C4">
        <w:rPr>
          <w:rFonts w:ascii="Trebuchet MS" w:hAnsi="Trebuchet MS"/>
          <w:sz w:val="22"/>
        </w:rPr>
        <w:t xml:space="preserve">In support of the findings from the 2012 JLARC review, the </w:t>
      </w:r>
      <w:r w:rsidR="008C1AA1" w:rsidRPr="005050C4">
        <w:rPr>
          <w:rFonts w:ascii="Trebuchet MS" w:hAnsi="Trebuchet MS"/>
          <w:sz w:val="22"/>
        </w:rPr>
        <w:t xml:space="preserve">General Assembly has </w:t>
      </w:r>
      <w:r w:rsidRPr="005050C4">
        <w:rPr>
          <w:rFonts w:ascii="Trebuchet MS" w:hAnsi="Trebuchet MS"/>
          <w:sz w:val="22"/>
        </w:rPr>
        <w:t>included fun</w:t>
      </w:r>
      <w:r w:rsidR="008C1AA1" w:rsidRPr="005050C4">
        <w:rPr>
          <w:rFonts w:ascii="Trebuchet MS" w:hAnsi="Trebuchet MS"/>
          <w:sz w:val="22"/>
        </w:rPr>
        <w:t xml:space="preserve">ding for </w:t>
      </w:r>
      <w:r w:rsidR="00863A5E" w:rsidRPr="005050C4">
        <w:rPr>
          <w:rFonts w:ascii="Trebuchet MS" w:hAnsi="Trebuchet MS"/>
          <w:sz w:val="22"/>
        </w:rPr>
        <w:t>Planning</w:t>
      </w:r>
      <w:r w:rsidR="00135A88" w:rsidRPr="005050C4">
        <w:rPr>
          <w:rFonts w:ascii="Trebuchet MS" w:hAnsi="Trebuchet MS"/>
          <w:sz w:val="22"/>
        </w:rPr>
        <w:t xml:space="preserve"> </w:t>
      </w:r>
      <w:r w:rsidR="00A724BE">
        <w:rPr>
          <w:rFonts w:ascii="Trebuchet MS" w:hAnsi="Trebuchet MS"/>
          <w:sz w:val="22"/>
        </w:rPr>
        <w:t>G</w:t>
      </w:r>
      <w:r w:rsidR="00A724BE" w:rsidRPr="005050C4">
        <w:rPr>
          <w:rFonts w:ascii="Trebuchet MS" w:hAnsi="Trebuchet MS"/>
          <w:sz w:val="22"/>
        </w:rPr>
        <w:t xml:space="preserve">rants </w:t>
      </w:r>
      <w:r w:rsidR="00135A88" w:rsidRPr="005050C4">
        <w:rPr>
          <w:rFonts w:ascii="Trebuchet MS" w:hAnsi="Trebuchet MS"/>
          <w:sz w:val="22"/>
        </w:rPr>
        <w:t xml:space="preserve">in </w:t>
      </w:r>
      <w:r w:rsidR="008C1AA1" w:rsidRPr="005050C4">
        <w:rPr>
          <w:rFonts w:ascii="Trebuchet MS" w:hAnsi="Trebuchet MS"/>
          <w:sz w:val="22"/>
        </w:rPr>
        <w:t xml:space="preserve">the Appropriation Act since 2014 </w:t>
      </w:r>
      <w:r w:rsidRPr="005050C4">
        <w:rPr>
          <w:rFonts w:ascii="Trebuchet MS" w:hAnsi="Trebuchet MS"/>
          <w:sz w:val="22"/>
        </w:rPr>
        <w:t xml:space="preserve">to assist interested school divisions in </w:t>
      </w:r>
      <w:r w:rsidR="008C1AA1" w:rsidRPr="005050C4">
        <w:rPr>
          <w:rFonts w:ascii="Trebuchet MS" w:hAnsi="Trebuchet MS"/>
          <w:sz w:val="22"/>
        </w:rPr>
        <w:t>establishing</w:t>
      </w:r>
      <w:r w:rsidR="00135A88" w:rsidRPr="005050C4">
        <w:rPr>
          <w:rFonts w:ascii="Trebuchet MS" w:hAnsi="Trebuchet MS"/>
          <w:sz w:val="22"/>
        </w:rPr>
        <w:t xml:space="preserve"> </w:t>
      </w:r>
      <w:r w:rsidRPr="005050C4">
        <w:rPr>
          <w:rFonts w:ascii="Trebuchet MS" w:hAnsi="Trebuchet MS"/>
          <w:sz w:val="22"/>
        </w:rPr>
        <w:t>year-roun</w:t>
      </w:r>
      <w:r w:rsidR="00E13F95" w:rsidRPr="005050C4">
        <w:rPr>
          <w:rFonts w:ascii="Trebuchet MS" w:hAnsi="Trebuchet MS"/>
          <w:sz w:val="22"/>
        </w:rPr>
        <w:t xml:space="preserve">d school </w:t>
      </w:r>
      <w:r w:rsidR="008C1AA1" w:rsidRPr="005050C4">
        <w:rPr>
          <w:rFonts w:ascii="Trebuchet MS" w:hAnsi="Trebuchet MS"/>
          <w:sz w:val="22"/>
        </w:rPr>
        <w:t xml:space="preserve">or extended school year </w:t>
      </w:r>
      <w:r w:rsidR="00E13F95" w:rsidRPr="005050C4">
        <w:rPr>
          <w:rFonts w:ascii="Trebuchet MS" w:hAnsi="Trebuchet MS"/>
          <w:sz w:val="22"/>
        </w:rPr>
        <w:t>programs</w:t>
      </w:r>
      <w:r w:rsidR="008C1AA1" w:rsidRPr="005050C4">
        <w:rPr>
          <w:rFonts w:ascii="Trebuchet MS" w:hAnsi="Trebuchet MS"/>
          <w:sz w:val="22"/>
        </w:rPr>
        <w:t xml:space="preserve">. </w:t>
      </w:r>
    </w:p>
    <w:p w14:paraId="7E453222" w14:textId="77777777" w:rsidR="00AB6759" w:rsidRPr="005050C4" w:rsidRDefault="00AB6759" w:rsidP="00F151AB">
      <w:pPr>
        <w:pStyle w:val="Heading2"/>
        <w:pBdr>
          <w:bottom w:val="single" w:sz="6" w:space="1" w:color="D50032"/>
        </w:pBdr>
        <w:rPr>
          <w:rFonts w:ascii="Trebuchet MS" w:hAnsi="Trebuchet MS"/>
          <w:color w:val="D50032"/>
          <w:sz w:val="28"/>
          <w:szCs w:val="22"/>
        </w:rPr>
      </w:pPr>
      <w:r w:rsidRPr="005050C4">
        <w:rPr>
          <w:rFonts w:ascii="Trebuchet MS" w:hAnsi="Trebuchet MS"/>
          <w:color w:val="D50032"/>
          <w:sz w:val="28"/>
          <w:szCs w:val="22"/>
        </w:rPr>
        <w:t>Application Deadline</w:t>
      </w:r>
      <w:r w:rsidR="00842CA8" w:rsidRPr="005050C4">
        <w:rPr>
          <w:rFonts w:ascii="Trebuchet MS" w:hAnsi="Trebuchet MS"/>
          <w:color w:val="D50032"/>
          <w:sz w:val="28"/>
          <w:szCs w:val="22"/>
        </w:rPr>
        <w:t xml:space="preserve"> and Implementation Time</w:t>
      </w:r>
      <w:r w:rsidR="00B34A23" w:rsidRPr="005050C4">
        <w:rPr>
          <w:rFonts w:ascii="Trebuchet MS" w:hAnsi="Trebuchet MS"/>
          <w:color w:val="D50032"/>
          <w:sz w:val="28"/>
          <w:szCs w:val="22"/>
        </w:rPr>
        <w:t xml:space="preserve"> F</w:t>
      </w:r>
      <w:r w:rsidR="00842CA8" w:rsidRPr="005050C4">
        <w:rPr>
          <w:rFonts w:ascii="Trebuchet MS" w:hAnsi="Trebuchet MS"/>
          <w:color w:val="D50032"/>
          <w:sz w:val="28"/>
          <w:szCs w:val="22"/>
        </w:rPr>
        <w:t>rame</w:t>
      </w:r>
    </w:p>
    <w:p w14:paraId="0BC5A46F" w14:textId="6EDCDB95" w:rsidR="00F82E13" w:rsidRPr="005050C4" w:rsidRDefault="00F82E13" w:rsidP="007050A2">
      <w:pPr>
        <w:jc w:val="both"/>
        <w:rPr>
          <w:rFonts w:ascii="Trebuchet MS" w:hAnsi="Trebuchet MS"/>
          <w:sz w:val="22"/>
        </w:rPr>
      </w:pPr>
      <w:r w:rsidRPr="005050C4">
        <w:rPr>
          <w:rFonts w:ascii="Trebuchet MS" w:hAnsi="Trebuchet MS"/>
          <w:sz w:val="22"/>
        </w:rPr>
        <w:t xml:space="preserve">The goal of the planning grant program is to support school divisions as they develop programs in order to create or improve capacity in the division to operate and sustain the program independently of long-term state funding. </w:t>
      </w:r>
    </w:p>
    <w:p w14:paraId="47CE27D6" w14:textId="77777777" w:rsidR="00C77B24" w:rsidRDefault="00A2035F" w:rsidP="007050A2">
      <w:pPr>
        <w:jc w:val="both"/>
        <w:rPr>
          <w:rFonts w:ascii="Trebuchet MS" w:hAnsi="Trebuchet MS" w:cs="Times New Roman"/>
          <w:sz w:val="22"/>
        </w:rPr>
      </w:pPr>
      <w:r>
        <w:rPr>
          <w:rFonts w:ascii="Trebuchet MS" w:hAnsi="Trebuchet MS" w:cs="Times New Roman"/>
          <w:sz w:val="22"/>
        </w:rPr>
        <w:t>Typically, s</w:t>
      </w:r>
      <w:r w:rsidR="00CA4C60" w:rsidRPr="005050C4">
        <w:rPr>
          <w:rFonts w:ascii="Trebuchet MS" w:hAnsi="Trebuchet MS" w:cs="Times New Roman"/>
          <w:sz w:val="22"/>
        </w:rPr>
        <w:t>chool divisions may apply for grants of no more than $50,000 each for the division or individual schools to pursue the creation of new extended year or year-round school programs.</w:t>
      </w:r>
      <w:r>
        <w:rPr>
          <w:rFonts w:ascii="Trebuchet MS" w:hAnsi="Trebuchet MS" w:cs="Times New Roman"/>
          <w:sz w:val="22"/>
        </w:rPr>
        <w:t xml:space="preserve"> However, d</w:t>
      </w:r>
      <w:r w:rsidRPr="00A2035F">
        <w:rPr>
          <w:rFonts w:ascii="Trebuchet MS" w:hAnsi="Trebuchet MS" w:cs="Times New Roman"/>
          <w:sz w:val="22"/>
        </w:rPr>
        <w:t xml:space="preserve">ue to the existence of federal pandemic-related relief funds available to school divisions during fiscal year 2022, a surplus of Extended School Year and Year-Round School grant funds may exist for use during fiscal year 2023. Therefore, awards above the </w:t>
      </w:r>
      <w:r>
        <w:rPr>
          <w:rFonts w:ascii="Trebuchet MS" w:hAnsi="Trebuchet MS" w:cs="Times New Roman"/>
          <w:sz w:val="22"/>
        </w:rPr>
        <w:t>funding maximum of $50,000</w:t>
      </w:r>
      <w:r w:rsidRPr="00A2035F">
        <w:rPr>
          <w:rFonts w:ascii="Trebuchet MS" w:hAnsi="Trebuchet MS" w:cs="Times New Roman"/>
          <w:sz w:val="22"/>
        </w:rPr>
        <w:t xml:space="preserve"> may be possible. In order to assist the agency in determining the need for surplus funds from fiscal year 2022, </w:t>
      </w:r>
      <w:r w:rsidR="004177C6">
        <w:rPr>
          <w:rFonts w:ascii="Trebuchet MS" w:hAnsi="Trebuchet MS" w:cs="Times New Roman"/>
          <w:sz w:val="22"/>
        </w:rPr>
        <w:t xml:space="preserve">please see detailed information in the </w:t>
      </w:r>
      <w:hyperlink w:anchor="_Grant_Award_details" w:history="1">
        <w:r w:rsidR="004177C6" w:rsidRPr="004177C6">
          <w:rPr>
            <w:rStyle w:val="Hyperlink"/>
            <w:rFonts w:ascii="Trebuchet MS" w:hAnsi="Trebuchet MS" w:cs="Times New Roman"/>
            <w:sz w:val="22"/>
          </w:rPr>
          <w:t>Grant Award Details</w:t>
        </w:r>
      </w:hyperlink>
      <w:r w:rsidR="004177C6">
        <w:rPr>
          <w:rFonts w:ascii="Trebuchet MS" w:hAnsi="Trebuchet MS" w:cs="Times New Roman"/>
          <w:sz w:val="22"/>
        </w:rPr>
        <w:t xml:space="preserve"> section of this document.</w:t>
      </w:r>
      <w:r w:rsidR="00CA4C60" w:rsidRPr="005050C4">
        <w:rPr>
          <w:rFonts w:ascii="Trebuchet MS" w:hAnsi="Trebuchet MS" w:cs="Times New Roman"/>
          <w:sz w:val="22"/>
        </w:rPr>
        <w:t xml:space="preserve"> </w:t>
      </w:r>
    </w:p>
    <w:p w14:paraId="3E767E53" w14:textId="3036DA5C" w:rsidR="00F82E13" w:rsidRPr="00C77B24" w:rsidRDefault="00CA4C60" w:rsidP="00C77B24">
      <w:pPr>
        <w:jc w:val="both"/>
        <w:rPr>
          <w:rFonts w:ascii="Trebuchet MS" w:hAnsi="Trebuchet MS" w:cs="Times New Roman"/>
          <w:sz w:val="22"/>
        </w:rPr>
      </w:pPr>
      <w:r w:rsidRPr="005050C4">
        <w:rPr>
          <w:rFonts w:ascii="Trebuchet MS" w:hAnsi="Trebuchet MS" w:cs="Times New Roman"/>
          <w:sz w:val="22"/>
        </w:rPr>
        <w:t>Priority will be given to schools based on need, relative to the state accreditation ratings or similar federal designations. Applications must include evidence of commitment to pursue imple</w:t>
      </w:r>
      <w:r w:rsidR="00E65C87" w:rsidRPr="005050C4">
        <w:rPr>
          <w:rFonts w:ascii="Trebuchet MS" w:hAnsi="Trebuchet MS" w:cs="Times New Roman"/>
          <w:sz w:val="22"/>
        </w:rPr>
        <w:t>mentation in the subsequent 202</w:t>
      </w:r>
      <w:r w:rsidR="005050C4">
        <w:rPr>
          <w:rFonts w:ascii="Trebuchet MS" w:hAnsi="Trebuchet MS" w:cs="Times New Roman"/>
          <w:sz w:val="22"/>
        </w:rPr>
        <w:t>3</w:t>
      </w:r>
      <w:r w:rsidR="00E65C87" w:rsidRPr="005050C4">
        <w:rPr>
          <w:rFonts w:ascii="Trebuchet MS" w:hAnsi="Trebuchet MS" w:cs="Times New Roman"/>
          <w:sz w:val="22"/>
        </w:rPr>
        <w:t>-202</w:t>
      </w:r>
      <w:r w:rsidR="005050C4">
        <w:rPr>
          <w:rFonts w:ascii="Trebuchet MS" w:hAnsi="Trebuchet MS" w:cs="Times New Roman"/>
          <w:sz w:val="22"/>
        </w:rPr>
        <w:t>4</w:t>
      </w:r>
      <w:r w:rsidRPr="005050C4">
        <w:rPr>
          <w:rFonts w:ascii="Trebuchet MS" w:hAnsi="Trebuchet MS" w:cs="Times New Roman"/>
          <w:sz w:val="22"/>
        </w:rPr>
        <w:t xml:space="preserve"> school year. </w:t>
      </w:r>
    </w:p>
    <w:p w14:paraId="640A8368" w14:textId="77777777" w:rsidR="00C77B24" w:rsidRPr="005050C4" w:rsidRDefault="00C77B24" w:rsidP="00C77B24">
      <w:pPr>
        <w:spacing w:after="0" w:line="240" w:lineRule="auto"/>
        <w:jc w:val="both"/>
        <w:rPr>
          <w:rFonts w:ascii="Trebuchet MS" w:hAnsi="Trebuchet MS"/>
          <w:sz w:val="22"/>
        </w:rPr>
        <w:sectPr w:rsidR="00C77B24" w:rsidRPr="005050C4" w:rsidSect="00C77B24">
          <w:headerReference w:type="default" r:id="rId9"/>
          <w:footerReference w:type="default" r:id="rId10"/>
          <w:footerReference w:type="first" r:id="rId11"/>
          <w:type w:val="continuous"/>
          <w:pgSz w:w="12240" w:h="15840"/>
          <w:pgMar w:top="1152" w:right="720" w:bottom="720" w:left="720" w:header="720" w:footer="720" w:gutter="0"/>
          <w:cols w:space="720"/>
          <w:titlePg/>
          <w:docGrid w:linePitch="360"/>
        </w:sectPr>
      </w:pPr>
      <w:r w:rsidRPr="005050C4">
        <w:rPr>
          <w:rFonts w:ascii="Trebuchet MS" w:hAnsi="Trebuchet MS"/>
          <w:sz w:val="22"/>
        </w:rPr>
        <w:t xml:space="preserve">Recipients of funds may </w:t>
      </w:r>
      <w:r w:rsidRPr="005050C4">
        <w:rPr>
          <w:rFonts w:ascii="Trebuchet MS" w:hAnsi="Trebuchet MS"/>
          <w:b/>
          <w:i/>
          <w:sz w:val="22"/>
        </w:rPr>
        <w:t>spend</w:t>
      </w:r>
      <w:r w:rsidRPr="005050C4">
        <w:rPr>
          <w:rFonts w:ascii="Trebuchet MS" w:hAnsi="Trebuchet MS"/>
          <w:sz w:val="22"/>
        </w:rPr>
        <w:t xml:space="preserve"> grant funds over two consecutive fiscal years. However, recipients of grant funds </w:t>
      </w:r>
      <w:r w:rsidRPr="005050C4">
        <w:rPr>
          <w:rFonts w:ascii="Trebuchet MS" w:hAnsi="Trebuchet MS"/>
          <w:b/>
          <w:i/>
          <w:sz w:val="22"/>
        </w:rPr>
        <w:t>receive</w:t>
      </w:r>
      <w:r w:rsidRPr="005050C4">
        <w:rPr>
          <w:rFonts w:ascii="Trebuchet MS" w:hAnsi="Trebuchet MS"/>
          <w:sz w:val="22"/>
        </w:rPr>
        <w:t xml:space="preserve"> grant funds in one fiscal year. Recipients of grant funds are </w:t>
      </w:r>
      <w:r w:rsidRPr="005050C4">
        <w:rPr>
          <w:rFonts w:ascii="Trebuchet MS" w:hAnsi="Trebuchet MS"/>
          <w:b/>
          <w:sz w:val="22"/>
        </w:rPr>
        <w:t xml:space="preserve">NOT </w:t>
      </w:r>
      <w:r w:rsidRPr="005050C4">
        <w:rPr>
          <w:rFonts w:ascii="Trebuchet MS" w:hAnsi="Trebuchet MS"/>
          <w:sz w:val="22"/>
        </w:rPr>
        <w:t xml:space="preserve">automatically awarded grant funds over two consecutive fiscal years. Recipients of grant funds must </w:t>
      </w:r>
      <w:r w:rsidRPr="005050C4">
        <w:rPr>
          <w:rFonts w:ascii="Trebuchet MS" w:hAnsi="Trebuchet MS"/>
          <w:b/>
          <w:i/>
          <w:sz w:val="22"/>
        </w:rPr>
        <w:t xml:space="preserve">apply </w:t>
      </w:r>
      <w:r w:rsidRPr="005050C4">
        <w:rPr>
          <w:rFonts w:ascii="Trebuchet MS" w:hAnsi="Trebuchet MS"/>
          <w:sz w:val="22"/>
        </w:rPr>
        <w:t xml:space="preserve">each fiscal year in order to continue receiving grant funds each fiscal year. </w:t>
      </w:r>
      <w:r w:rsidRPr="005050C4">
        <w:rPr>
          <w:rFonts w:ascii="Trebuchet MS" w:hAnsi="Trebuchet MS"/>
          <w:b/>
          <w:sz w:val="22"/>
        </w:rPr>
        <w:t>This is an annual application.</w:t>
      </w:r>
      <w:r w:rsidRPr="005050C4">
        <w:rPr>
          <w:rFonts w:ascii="Trebuchet MS" w:hAnsi="Trebuchet MS"/>
          <w:sz w:val="22"/>
        </w:rPr>
        <w:t xml:space="preserve"> </w:t>
      </w:r>
    </w:p>
    <w:p w14:paraId="50804601" w14:textId="4363BC76" w:rsidR="00C77B24" w:rsidRDefault="00C77B24" w:rsidP="007050A2">
      <w:pPr>
        <w:pStyle w:val="NormalWeb"/>
        <w:spacing w:before="0" w:beforeAutospacing="0" w:after="0" w:afterAutospacing="0"/>
        <w:jc w:val="both"/>
        <w:rPr>
          <w:rFonts w:ascii="Trebuchet MS" w:hAnsi="Trebuchet MS"/>
          <w:sz w:val="22"/>
          <w:szCs w:val="22"/>
        </w:rPr>
      </w:pPr>
    </w:p>
    <w:p w14:paraId="4A9B8BAB" w14:textId="3DD42C08" w:rsidR="00C77B24" w:rsidRPr="005050C4" w:rsidRDefault="00C77B24" w:rsidP="00C77B24">
      <w:pPr>
        <w:pStyle w:val="NormalWeb"/>
        <w:spacing w:before="0" w:beforeAutospacing="0" w:after="0" w:afterAutospacing="0"/>
        <w:jc w:val="both"/>
        <w:rPr>
          <w:rFonts w:ascii="Trebuchet MS" w:hAnsi="Trebuchet MS"/>
          <w:sz w:val="22"/>
          <w:szCs w:val="22"/>
        </w:rPr>
      </w:pPr>
      <w:r w:rsidRPr="005050C4">
        <w:rPr>
          <w:rFonts w:ascii="Trebuchet MS" w:hAnsi="Trebuchet MS"/>
          <w:sz w:val="22"/>
          <w:szCs w:val="22"/>
        </w:rPr>
        <w:t xml:space="preserve">Any local school divisions interested in pursuing a Planning Grant to establish year-round schools or extended school year programs must submit a completed PDF version of the application and related materials to </w:t>
      </w:r>
      <w:r w:rsidR="007C7094" w:rsidRPr="005050C4">
        <w:rPr>
          <w:rFonts w:ascii="Trebuchet MS" w:hAnsi="Trebuchet MS"/>
          <w:sz w:val="22"/>
          <w:szCs w:val="22"/>
        </w:rPr>
        <w:t>Mark Saunders, Technology Coordinator</w:t>
      </w:r>
      <w:r w:rsidR="007C7094">
        <w:rPr>
          <w:rFonts w:ascii="Trebuchet MS" w:hAnsi="Trebuchet MS"/>
          <w:sz w:val="22"/>
          <w:szCs w:val="22"/>
        </w:rPr>
        <w:t xml:space="preserve">, </w:t>
      </w:r>
      <w:r w:rsidRPr="005050C4">
        <w:rPr>
          <w:rFonts w:ascii="Trebuchet MS" w:hAnsi="Trebuchet MS"/>
          <w:sz w:val="22"/>
          <w:szCs w:val="22"/>
        </w:rPr>
        <w:t xml:space="preserve">at </w:t>
      </w:r>
      <w:hyperlink r:id="rId12" w:history="1">
        <w:r w:rsidR="007C7094" w:rsidRPr="003A130E">
          <w:rPr>
            <w:rStyle w:val="Hyperlink"/>
            <w:rFonts w:ascii="Trebuchet MS" w:hAnsi="Trebuchet MS"/>
            <w:sz w:val="22"/>
            <w:szCs w:val="22"/>
          </w:rPr>
          <w:t>mark.saunders@doe.virginia.gov</w:t>
        </w:r>
      </w:hyperlink>
      <w:r w:rsidR="007C7094">
        <w:rPr>
          <w:rFonts w:ascii="Trebuchet MS" w:hAnsi="Trebuchet MS"/>
          <w:sz w:val="22"/>
          <w:szCs w:val="22"/>
        </w:rPr>
        <w:t xml:space="preserve"> </w:t>
      </w:r>
      <w:r w:rsidRPr="005050C4">
        <w:rPr>
          <w:rFonts w:ascii="Trebuchet MS" w:hAnsi="Trebuchet MS"/>
          <w:b/>
          <w:sz w:val="22"/>
          <w:szCs w:val="22"/>
        </w:rPr>
        <w:t xml:space="preserve">by 5 p.m. on </w:t>
      </w:r>
      <w:r w:rsidR="00C756DD">
        <w:rPr>
          <w:rFonts w:ascii="Trebuchet MS" w:hAnsi="Trebuchet MS"/>
          <w:b/>
          <w:sz w:val="22"/>
          <w:szCs w:val="22"/>
        </w:rPr>
        <w:t>Friday, July 8</w:t>
      </w:r>
      <w:r w:rsidRPr="005050C4">
        <w:rPr>
          <w:rFonts w:ascii="Trebuchet MS" w:hAnsi="Trebuchet MS"/>
          <w:b/>
          <w:sz w:val="22"/>
          <w:szCs w:val="22"/>
        </w:rPr>
        <w:t>, 202</w:t>
      </w:r>
      <w:r>
        <w:rPr>
          <w:rFonts w:ascii="Trebuchet MS" w:hAnsi="Trebuchet MS"/>
          <w:b/>
          <w:sz w:val="22"/>
          <w:szCs w:val="22"/>
        </w:rPr>
        <w:t>2</w:t>
      </w:r>
      <w:r w:rsidRPr="005050C4">
        <w:rPr>
          <w:rFonts w:ascii="Trebuchet MS" w:hAnsi="Trebuchet MS"/>
          <w:sz w:val="22"/>
          <w:szCs w:val="22"/>
        </w:rPr>
        <w:t xml:space="preserve">. </w:t>
      </w:r>
    </w:p>
    <w:p w14:paraId="6441C7D1" w14:textId="77777777" w:rsidR="00C77B24" w:rsidRPr="005050C4" w:rsidRDefault="00C77B24" w:rsidP="007050A2">
      <w:pPr>
        <w:pStyle w:val="NormalWeb"/>
        <w:spacing w:before="0" w:beforeAutospacing="0" w:after="0" w:afterAutospacing="0"/>
        <w:jc w:val="both"/>
        <w:rPr>
          <w:rFonts w:ascii="Trebuchet MS" w:hAnsi="Trebuchet MS"/>
          <w:sz w:val="22"/>
          <w:szCs w:val="22"/>
        </w:rPr>
      </w:pPr>
    </w:p>
    <w:p w14:paraId="573D192D" w14:textId="28CEF08A" w:rsidR="00596CC6" w:rsidRPr="005050C4" w:rsidRDefault="008D1A12" w:rsidP="008D1A12">
      <w:pPr>
        <w:pStyle w:val="Heading2"/>
        <w:pBdr>
          <w:bottom w:val="single" w:sz="6" w:space="1" w:color="D50032"/>
        </w:pBdr>
        <w:tabs>
          <w:tab w:val="center" w:pos="5400"/>
          <w:tab w:val="left" w:pos="10050"/>
        </w:tabs>
        <w:jc w:val="left"/>
        <w:rPr>
          <w:rFonts w:ascii="Trebuchet MS" w:hAnsi="Trebuchet MS"/>
          <w:color w:val="D50032"/>
          <w:sz w:val="28"/>
          <w:szCs w:val="22"/>
        </w:rPr>
      </w:pPr>
      <w:r>
        <w:rPr>
          <w:rFonts w:ascii="Trebuchet MS" w:hAnsi="Trebuchet MS"/>
          <w:color w:val="D50032"/>
          <w:sz w:val="28"/>
          <w:szCs w:val="22"/>
        </w:rPr>
        <w:lastRenderedPageBreak/>
        <w:tab/>
      </w:r>
      <w:r w:rsidR="00FD026B" w:rsidRPr="005050C4">
        <w:rPr>
          <w:rFonts w:ascii="Trebuchet MS" w:hAnsi="Trebuchet MS"/>
          <w:color w:val="D50032"/>
          <w:sz w:val="28"/>
          <w:szCs w:val="22"/>
        </w:rPr>
        <w:t>application</w:t>
      </w:r>
      <w:r w:rsidR="008B30A9" w:rsidRPr="005050C4">
        <w:rPr>
          <w:rFonts w:ascii="Trebuchet MS" w:hAnsi="Trebuchet MS"/>
          <w:color w:val="D50032"/>
          <w:sz w:val="28"/>
          <w:szCs w:val="22"/>
        </w:rPr>
        <w:t xml:space="preserve"> SECTIONS and evaluation</w:t>
      </w:r>
      <w:r>
        <w:rPr>
          <w:rFonts w:ascii="Trebuchet MS" w:hAnsi="Trebuchet MS"/>
          <w:color w:val="D50032"/>
          <w:sz w:val="28"/>
          <w:szCs w:val="22"/>
        </w:rPr>
        <w:tab/>
      </w:r>
    </w:p>
    <w:p w14:paraId="5DFBA7F1" w14:textId="77777777" w:rsidR="00596CC6" w:rsidRPr="005050C4" w:rsidRDefault="00596CC6" w:rsidP="004622AF">
      <w:pPr>
        <w:pStyle w:val="ListParagraph"/>
        <w:numPr>
          <w:ilvl w:val="0"/>
          <w:numId w:val="14"/>
        </w:numPr>
        <w:rPr>
          <w:rFonts w:ascii="Trebuchet MS" w:hAnsi="Trebuchet MS"/>
          <w:sz w:val="22"/>
        </w:rPr>
      </w:pPr>
      <w:r w:rsidRPr="005050C4">
        <w:rPr>
          <w:rFonts w:ascii="Trebuchet MS" w:hAnsi="Trebuchet MS"/>
          <w:sz w:val="22"/>
        </w:rPr>
        <w:t>General Information</w:t>
      </w:r>
    </w:p>
    <w:p w14:paraId="1A66A52A" w14:textId="77777777" w:rsidR="00FD026B" w:rsidRPr="005050C4" w:rsidRDefault="004622AF" w:rsidP="004622AF">
      <w:pPr>
        <w:pStyle w:val="ListParagraph"/>
        <w:numPr>
          <w:ilvl w:val="0"/>
          <w:numId w:val="14"/>
        </w:numPr>
        <w:rPr>
          <w:rFonts w:ascii="Trebuchet MS" w:hAnsi="Trebuchet MS"/>
          <w:sz w:val="22"/>
        </w:rPr>
      </w:pPr>
      <w:r w:rsidRPr="005050C4">
        <w:rPr>
          <w:rFonts w:ascii="Trebuchet MS" w:hAnsi="Trebuchet MS"/>
          <w:sz w:val="22"/>
        </w:rPr>
        <w:t>Assurances and Signatures</w:t>
      </w:r>
    </w:p>
    <w:p w14:paraId="6EDB0336" w14:textId="1BF36000" w:rsidR="00FD026B" w:rsidRPr="005050C4" w:rsidRDefault="004622AF" w:rsidP="00FD026B">
      <w:pPr>
        <w:pStyle w:val="ListParagraph"/>
        <w:numPr>
          <w:ilvl w:val="0"/>
          <w:numId w:val="14"/>
        </w:numPr>
        <w:rPr>
          <w:rFonts w:ascii="Trebuchet MS" w:hAnsi="Trebuchet MS"/>
          <w:sz w:val="22"/>
        </w:rPr>
      </w:pPr>
      <w:r w:rsidRPr="005050C4">
        <w:rPr>
          <w:rFonts w:ascii="Trebuchet MS" w:hAnsi="Trebuchet MS"/>
          <w:sz w:val="22"/>
        </w:rPr>
        <w:t>Name</w:t>
      </w:r>
      <w:r w:rsidR="0040245D" w:rsidRPr="005050C4">
        <w:rPr>
          <w:rFonts w:ascii="Trebuchet MS" w:hAnsi="Trebuchet MS"/>
          <w:sz w:val="22"/>
        </w:rPr>
        <w:t>s</w:t>
      </w:r>
      <w:r w:rsidRPr="005050C4">
        <w:rPr>
          <w:rFonts w:ascii="Trebuchet MS" w:hAnsi="Trebuchet MS"/>
          <w:sz w:val="22"/>
        </w:rPr>
        <w:t xml:space="preserve"> and Physical Locations of Participating School</w:t>
      </w:r>
      <w:r w:rsidR="0040245D" w:rsidRPr="005050C4">
        <w:rPr>
          <w:rFonts w:ascii="Trebuchet MS" w:hAnsi="Trebuchet MS"/>
          <w:sz w:val="22"/>
        </w:rPr>
        <w:t>(</w:t>
      </w:r>
      <w:r w:rsidRPr="005050C4">
        <w:rPr>
          <w:rFonts w:ascii="Trebuchet MS" w:hAnsi="Trebuchet MS"/>
          <w:sz w:val="22"/>
        </w:rPr>
        <w:t>s</w:t>
      </w:r>
      <w:r w:rsidR="0040245D" w:rsidRPr="005050C4">
        <w:rPr>
          <w:rFonts w:ascii="Trebuchet MS" w:hAnsi="Trebuchet MS"/>
          <w:sz w:val="22"/>
        </w:rPr>
        <w:t>)</w:t>
      </w:r>
    </w:p>
    <w:p w14:paraId="63172F58" w14:textId="77777777" w:rsidR="00FD026B" w:rsidRPr="005050C4" w:rsidRDefault="004622AF" w:rsidP="004622AF">
      <w:pPr>
        <w:pStyle w:val="ListParagraph"/>
        <w:numPr>
          <w:ilvl w:val="0"/>
          <w:numId w:val="14"/>
        </w:numPr>
        <w:rPr>
          <w:rFonts w:ascii="Trebuchet MS" w:hAnsi="Trebuchet MS"/>
          <w:sz w:val="22"/>
        </w:rPr>
      </w:pPr>
      <w:r w:rsidRPr="005050C4">
        <w:rPr>
          <w:rFonts w:ascii="Trebuchet MS" w:hAnsi="Trebuchet MS"/>
          <w:sz w:val="22"/>
        </w:rPr>
        <w:t>Title and Program Description</w:t>
      </w:r>
    </w:p>
    <w:p w14:paraId="0B801F36" w14:textId="77777777" w:rsidR="00FD026B" w:rsidRPr="005050C4" w:rsidRDefault="004622AF" w:rsidP="004622AF">
      <w:pPr>
        <w:pStyle w:val="ListParagraph"/>
        <w:numPr>
          <w:ilvl w:val="0"/>
          <w:numId w:val="14"/>
        </w:numPr>
        <w:rPr>
          <w:rFonts w:ascii="Trebuchet MS" w:hAnsi="Trebuchet MS"/>
          <w:sz w:val="22"/>
        </w:rPr>
      </w:pPr>
      <w:r w:rsidRPr="005050C4">
        <w:rPr>
          <w:rFonts w:ascii="Trebuchet MS" w:hAnsi="Trebuchet MS"/>
          <w:sz w:val="22"/>
        </w:rPr>
        <w:t xml:space="preserve">School and Student Demographic Information </w:t>
      </w:r>
    </w:p>
    <w:p w14:paraId="4D39FEBB" w14:textId="07C7A5D0" w:rsidR="00FD026B" w:rsidRPr="005050C4" w:rsidRDefault="00CD27B4" w:rsidP="004622AF">
      <w:pPr>
        <w:pStyle w:val="ListParagraph"/>
        <w:numPr>
          <w:ilvl w:val="0"/>
          <w:numId w:val="14"/>
        </w:numPr>
        <w:rPr>
          <w:rFonts w:ascii="Trebuchet MS" w:hAnsi="Trebuchet MS"/>
          <w:sz w:val="22"/>
        </w:rPr>
      </w:pPr>
      <w:r w:rsidRPr="005050C4">
        <w:rPr>
          <w:rFonts w:ascii="Trebuchet MS" w:hAnsi="Trebuchet MS"/>
          <w:sz w:val="22"/>
        </w:rPr>
        <w:t>Goal and Planning Areas of Consideration</w:t>
      </w:r>
    </w:p>
    <w:p w14:paraId="44EE3AE7" w14:textId="4DE9F2EB" w:rsidR="00FD026B" w:rsidRPr="005050C4" w:rsidRDefault="004622AF" w:rsidP="004622AF">
      <w:pPr>
        <w:pStyle w:val="ListParagraph"/>
        <w:numPr>
          <w:ilvl w:val="0"/>
          <w:numId w:val="14"/>
        </w:numPr>
        <w:rPr>
          <w:rFonts w:ascii="Trebuchet MS" w:hAnsi="Trebuchet MS"/>
          <w:sz w:val="22"/>
        </w:rPr>
      </w:pPr>
      <w:r w:rsidRPr="005050C4">
        <w:rPr>
          <w:rFonts w:ascii="Trebuchet MS" w:hAnsi="Trebuchet MS"/>
          <w:sz w:val="22"/>
        </w:rPr>
        <w:t>Proposed</w:t>
      </w:r>
      <w:r w:rsidR="009B611D" w:rsidRPr="005050C4">
        <w:rPr>
          <w:rFonts w:ascii="Trebuchet MS" w:hAnsi="Trebuchet MS"/>
          <w:sz w:val="22"/>
        </w:rPr>
        <w:t xml:space="preserve"> </w:t>
      </w:r>
      <w:r w:rsidR="003D73D9" w:rsidRPr="005050C4">
        <w:rPr>
          <w:rFonts w:ascii="Trebuchet MS" w:hAnsi="Trebuchet MS"/>
          <w:sz w:val="22"/>
        </w:rPr>
        <w:t>School Calendar (if applicable-</w:t>
      </w:r>
      <w:r w:rsidR="0040245D" w:rsidRPr="005050C4">
        <w:rPr>
          <w:rFonts w:ascii="Trebuchet MS" w:hAnsi="Trebuchet MS"/>
          <w:sz w:val="22"/>
        </w:rPr>
        <w:t>see n</w:t>
      </w:r>
      <w:r w:rsidR="009B611D" w:rsidRPr="005050C4">
        <w:rPr>
          <w:rFonts w:ascii="Trebuchet MS" w:hAnsi="Trebuchet MS"/>
          <w:sz w:val="22"/>
        </w:rPr>
        <w:t>ote below)</w:t>
      </w:r>
    </w:p>
    <w:p w14:paraId="02568A23" w14:textId="4D29DB24" w:rsidR="00FD026B" w:rsidRPr="005050C4" w:rsidRDefault="00CD27B4" w:rsidP="004622AF">
      <w:pPr>
        <w:pStyle w:val="ListParagraph"/>
        <w:numPr>
          <w:ilvl w:val="0"/>
          <w:numId w:val="14"/>
        </w:numPr>
        <w:rPr>
          <w:rFonts w:ascii="Trebuchet MS" w:hAnsi="Trebuchet MS"/>
          <w:sz w:val="22"/>
        </w:rPr>
      </w:pPr>
      <w:r w:rsidRPr="005050C4">
        <w:rPr>
          <w:rFonts w:ascii="Trebuchet MS" w:hAnsi="Trebuchet MS"/>
          <w:sz w:val="22"/>
        </w:rPr>
        <w:t>Teacher, Parent, and Community Involvement</w:t>
      </w:r>
    </w:p>
    <w:p w14:paraId="4CFE0880" w14:textId="53E939AD" w:rsidR="00FD026B" w:rsidRPr="005050C4" w:rsidRDefault="004622AF" w:rsidP="004622AF">
      <w:pPr>
        <w:pStyle w:val="ListParagraph"/>
        <w:numPr>
          <w:ilvl w:val="0"/>
          <w:numId w:val="14"/>
        </w:numPr>
        <w:rPr>
          <w:rFonts w:ascii="Trebuchet MS" w:hAnsi="Trebuchet MS"/>
          <w:sz w:val="22"/>
        </w:rPr>
      </w:pPr>
      <w:r w:rsidRPr="005050C4">
        <w:rPr>
          <w:rFonts w:ascii="Trebuchet MS" w:hAnsi="Trebuchet MS"/>
          <w:sz w:val="22"/>
        </w:rPr>
        <w:t>T</w:t>
      </w:r>
      <w:r w:rsidR="0040245D" w:rsidRPr="005050C4">
        <w:rPr>
          <w:rFonts w:ascii="Trebuchet MS" w:hAnsi="Trebuchet MS"/>
          <w:sz w:val="22"/>
        </w:rPr>
        <w:t>imeline of the Planning Process</w:t>
      </w:r>
    </w:p>
    <w:p w14:paraId="489901A6" w14:textId="77777777" w:rsidR="00FD026B" w:rsidRPr="005050C4" w:rsidRDefault="004622AF" w:rsidP="004622AF">
      <w:pPr>
        <w:pStyle w:val="ListParagraph"/>
        <w:numPr>
          <w:ilvl w:val="0"/>
          <w:numId w:val="14"/>
        </w:numPr>
        <w:rPr>
          <w:rFonts w:ascii="Trebuchet MS" w:hAnsi="Trebuchet MS"/>
          <w:sz w:val="22"/>
        </w:rPr>
      </w:pPr>
      <w:r w:rsidRPr="005050C4">
        <w:rPr>
          <w:rFonts w:ascii="Trebuchet MS" w:hAnsi="Trebuchet MS"/>
          <w:sz w:val="22"/>
        </w:rPr>
        <w:t xml:space="preserve">Description of Capacity </w:t>
      </w:r>
    </w:p>
    <w:p w14:paraId="30E12468" w14:textId="4D6E8178" w:rsidR="00FD026B" w:rsidRDefault="004622AF" w:rsidP="004622AF">
      <w:pPr>
        <w:pStyle w:val="ListParagraph"/>
        <w:numPr>
          <w:ilvl w:val="0"/>
          <w:numId w:val="14"/>
        </w:numPr>
        <w:rPr>
          <w:rFonts w:ascii="Trebuchet MS" w:hAnsi="Trebuchet MS"/>
          <w:sz w:val="22"/>
        </w:rPr>
      </w:pPr>
      <w:r w:rsidRPr="005050C4">
        <w:rPr>
          <w:rFonts w:ascii="Trebuchet MS" w:hAnsi="Trebuchet MS"/>
          <w:sz w:val="22"/>
        </w:rPr>
        <w:t>Budge</w:t>
      </w:r>
      <w:r w:rsidR="0040245D" w:rsidRPr="005050C4">
        <w:rPr>
          <w:rFonts w:ascii="Trebuchet MS" w:hAnsi="Trebuchet MS"/>
          <w:sz w:val="22"/>
        </w:rPr>
        <w:t>t of Direct Costs</w:t>
      </w:r>
      <w:r w:rsidR="00C4482A">
        <w:rPr>
          <w:rFonts w:ascii="Trebuchet MS" w:hAnsi="Trebuchet MS"/>
          <w:sz w:val="22"/>
        </w:rPr>
        <w:t xml:space="preserve"> (with $50,000 maximum)</w:t>
      </w:r>
    </w:p>
    <w:p w14:paraId="422C933B" w14:textId="05B6B5F1" w:rsidR="00C4482A" w:rsidRPr="005050C4" w:rsidRDefault="00C4482A" w:rsidP="004622AF">
      <w:pPr>
        <w:pStyle w:val="ListParagraph"/>
        <w:numPr>
          <w:ilvl w:val="0"/>
          <w:numId w:val="14"/>
        </w:numPr>
        <w:rPr>
          <w:rFonts w:ascii="Trebuchet MS" w:hAnsi="Trebuchet MS"/>
          <w:sz w:val="22"/>
        </w:rPr>
      </w:pPr>
      <w:r>
        <w:rPr>
          <w:rFonts w:ascii="Trebuchet MS" w:hAnsi="Trebuchet MS"/>
          <w:sz w:val="22"/>
        </w:rPr>
        <w:t>Budget of Direct Costs (without $50,000 maximum)</w:t>
      </w:r>
    </w:p>
    <w:p w14:paraId="483E8139" w14:textId="77777777" w:rsidR="004622AF" w:rsidRPr="005050C4" w:rsidRDefault="004622AF" w:rsidP="004622AF">
      <w:pPr>
        <w:pStyle w:val="ListParagraph"/>
        <w:numPr>
          <w:ilvl w:val="0"/>
          <w:numId w:val="14"/>
        </w:numPr>
        <w:rPr>
          <w:rFonts w:ascii="Trebuchet MS" w:hAnsi="Trebuchet MS"/>
          <w:sz w:val="22"/>
        </w:rPr>
      </w:pPr>
      <w:r w:rsidRPr="005050C4">
        <w:rPr>
          <w:rFonts w:ascii="Trebuchet MS" w:hAnsi="Trebuchet MS"/>
          <w:sz w:val="22"/>
        </w:rPr>
        <w:t>List of Appendices (if applicable)</w:t>
      </w:r>
    </w:p>
    <w:p w14:paraId="20F04093" w14:textId="214FDFE7" w:rsidR="00381329" w:rsidRPr="005050C4" w:rsidRDefault="008B30A9" w:rsidP="004622AF">
      <w:pPr>
        <w:pStyle w:val="ListParagraph"/>
        <w:numPr>
          <w:ilvl w:val="0"/>
          <w:numId w:val="14"/>
        </w:numPr>
        <w:rPr>
          <w:rFonts w:ascii="Trebuchet MS" w:hAnsi="Trebuchet MS"/>
          <w:sz w:val="22"/>
        </w:rPr>
      </w:pPr>
      <w:r w:rsidRPr="005050C4">
        <w:rPr>
          <w:rFonts w:ascii="Trebuchet MS" w:hAnsi="Trebuchet MS"/>
          <w:sz w:val="22"/>
        </w:rPr>
        <w:t>Application Rubric</w:t>
      </w:r>
    </w:p>
    <w:p w14:paraId="237170CC" w14:textId="28BDE418" w:rsidR="00016059" w:rsidRPr="005050C4" w:rsidRDefault="00EF7BAC" w:rsidP="007050A2">
      <w:pPr>
        <w:shd w:val="clear" w:color="auto" w:fill="FFFFFF"/>
        <w:spacing w:after="0"/>
        <w:jc w:val="both"/>
        <w:rPr>
          <w:rFonts w:ascii="Trebuchet MS" w:hAnsi="Trebuchet MS" w:cs="Times New Roman"/>
          <w:iCs/>
          <w:sz w:val="22"/>
        </w:rPr>
      </w:pPr>
      <w:r w:rsidRPr="005050C4">
        <w:rPr>
          <w:rFonts w:ascii="Trebuchet MS" w:hAnsi="Trebuchet MS" w:cs="Times New Roman"/>
          <w:b/>
          <w:color w:val="000000"/>
          <w:sz w:val="22"/>
        </w:rPr>
        <w:t>Calendar N</w:t>
      </w:r>
      <w:r w:rsidR="009B611D" w:rsidRPr="005050C4">
        <w:rPr>
          <w:rFonts w:ascii="Trebuchet MS" w:hAnsi="Trebuchet MS" w:cs="Times New Roman"/>
          <w:b/>
          <w:color w:val="000000"/>
          <w:sz w:val="22"/>
        </w:rPr>
        <w:t>ote:</w:t>
      </w:r>
      <w:r w:rsidR="009B611D" w:rsidRPr="005050C4">
        <w:rPr>
          <w:rFonts w:ascii="Trebuchet MS" w:hAnsi="Trebuchet MS" w:cs="Times New Roman"/>
          <w:color w:val="000000"/>
          <w:sz w:val="22"/>
        </w:rPr>
        <w:t xml:space="preserve"> </w:t>
      </w:r>
      <w:r w:rsidR="00CA2C42" w:rsidRPr="005050C4">
        <w:rPr>
          <w:rFonts w:ascii="Trebuchet MS" w:hAnsi="Trebuchet MS" w:cs="Times New Roman"/>
          <w:color w:val="000000"/>
          <w:sz w:val="22"/>
        </w:rPr>
        <w:t xml:space="preserve"> </w:t>
      </w:r>
      <w:hyperlink r:id="rId13" w:history="1">
        <w:r w:rsidR="0013192A" w:rsidRPr="005050C4">
          <w:rPr>
            <w:rStyle w:val="Hyperlink"/>
            <w:rFonts w:ascii="Trebuchet MS" w:hAnsi="Trebuchet MS" w:cs="Times New Roman"/>
            <w:iCs/>
            <w:sz w:val="22"/>
          </w:rPr>
          <w:t>A</w:t>
        </w:r>
        <w:r w:rsidR="00613B1B" w:rsidRPr="005050C4">
          <w:rPr>
            <w:rStyle w:val="Hyperlink"/>
            <w:rFonts w:ascii="Trebuchet MS" w:hAnsi="Trebuchet MS" w:cs="Times New Roman"/>
            <w:iCs/>
            <w:sz w:val="22"/>
          </w:rPr>
          <w:t>n Act</w:t>
        </w:r>
      </w:hyperlink>
      <w:r w:rsidR="00613B1B" w:rsidRPr="005050C4">
        <w:rPr>
          <w:rFonts w:ascii="Trebuchet MS" w:hAnsi="Trebuchet MS" w:cs="Times New Roman"/>
          <w:iCs/>
          <w:color w:val="333333"/>
          <w:sz w:val="22"/>
        </w:rPr>
        <w:t xml:space="preserve"> </w:t>
      </w:r>
      <w:r w:rsidR="00613B1B" w:rsidRPr="005050C4">
        <w:rPr>
          <w:rFonts w:ascii="Trebuchet MS" w:hAnsi="Trebuchet MS" w:cs="Times New Roman"/>
          <w:iCs/>
          <w:sz w:val="22"/>
        </w:rPr>
        <w:t xml:space="preserve">to amend and reenact §§ </w:t>
      </w:r>
      <w:hyperlink r:id="rId14" w:history="1">
        <w:r w:rsidR="00613B1B" w:rsidRPr="005050C4">
          <w:rPr>
            <w:rStyle w:val="Hyperlink"/>
            <w:rFonts w:ascii="Trebuchet MS" w:hAnsi="Trebuchet MS" w:cs="Times New Roman"/>
            <w:iCs/>
            <w:sz w:val="22"/>
          </w:rPr>
          <w:t>22.1-79.1</w:t>
        </w:r>
      </w:hyperlink>
      <w:r w:rsidR="00613B1B" w:rsidRPr="005050C4">
        <w:rPr>
          <w:rFonts w:ascii="Trebuchet MS" w:hAnsi="Trebuchet MS" w:cs="Times New Roman"/>
          <w:iCs/>
          <w:color w:val="333333"/>
          <w:sz w:val="22"/>
        </w:rPr>
        <w:t xml:space="preserve"> and </w:t>
      </w:r>
      <w:hyperlink r:id="rId15" w:history="1">
        <w:r w:rsidR="00613B1B" w:rsidRPr="005050C4">
          <w:rPr>
            <w:rStyle w:val="Hyperlink"/>
            <w:rFonts w:ascii="Trebuchet MS" w:hAnsi="Trebuchet MS" w:cs="Times New Roman"/>
            <w:iCs/>
            <w:sz w:val="22"/>
          </w:rPr>
          <w:t>22.1-296</w:t>
        </w:r>
      </w:hyperlink>
      <w:r w:rsidR="00613B1B" w:rsidRPr="005050C4">
        <w:rPr>
          <w:rFonts w:ascii="Trebuchet MS" w:hAnsi="Trebuchet MS" w:cs="Times New Roman"/>
          <w:iCs/>
          <w:color w:val="333333"/>
          <w:sz w:val="22"/>
        </w:rPr>
        <w:t xml:space="preserve"> </w:t>
      </w:r>
      <w:r w:rsidR="00613B1B" w:rsidRPr="005050C4">
        <w:rPr>
          <w:rFonts w:ascii="Trebuchet MS" w:hAnsi="Trebuchet MS" w:cs="Times New Roman"/>
          <w:iCs/>
          <w:sz w:val="22"/>
        </w:rPr>
        <w:t xml:space="preserve">of the </w:t>
      </w:r>
      <w:r w:rsidR="00613B1B" w:rsidRPr="00966812">
        <w:rPr>
          <w:rFonts w:ascii="Trebuchet MS" w:hAnsi="Trebuchet MS" w:cs="Times New Roman"/>
          <w:i/>
          <w:iCs/>
          <w:sz w:val="22"/>
        </w:rPr>
        <w:t>Code of Virginia</w:t>
      </w:r>
      <w:r w:rsidR="00613B1B" w:rsidRPr="005050C4">
        <w:rPr>
          <w:rFonts w:ascii="Trebuchet MS" w:hAnsi="Trebuchet MS" w:cs="Times New Roman"/>
          <w:iCs/>
          <w:sz w:val="22"/>
        </w:rPr>
        <w:t>, relating to the school calenda</w:t>
      </w:r>
      <w:r w:rsidR="00003E8C" w:rsidRPr="005050C4">
        <w:rPr>
          <w:rFonts w:ascii="Trebuchet MS" w:hAnsi="Trebuchet MS" w:cs="Times New Roman"/>
          <w:iCs/>
          <w:sz w:val="22"/>
        </w:rPr>
        <w:t>r</w:t>
      </w:r>
      <w:r w:rsidR="0013192A" w:rsidRPr="005050C4">
        <w:rPr>
          <w:rFonts w:ascii="Trebuchet MS" w:hAnsi="Trebuchet MS" w:cs="Times New Roman"/>
          <w:iCs/>
          <w:sz w:val="22"/>
        </w:rPr>
        <w:t xml:space="preserve"> and the </w:t>
      </w:r>
      <w:r w:rsidR="00613B1B" w:rsidRPr="005050C4">
        <w:rPr>
          <w:rFonts w:ascii="Trebuchet MS" w:hAnsi="Trebuchet MS" w:cs="Times New Roman"/>
          <w:iCs/>
          <w:sz w:val="22"/>
        </w:rPr>
        <w:t xml:space="preserve">opening day of the school year was approved </w:t>
      </w:r>
      <w:r w:rsidR="0013192A" w:rsidRPr="005050C4">
        <w:rPr>
          <w:rFonts w:ascii="Trebuchet MS" w:hAnsi="Trebuchet MS" w:cs="Times New Roman"/>
          <w:iCs/>
          <w:sz w:val="22"/>
        </w:rPr>
        <w:t xml:space="preserve">by the General Assembly </w:t>
      </w:r>
      <w:r w:rsidR="00613B1B" w:rsidRPr="005050C4">
        <w:rPr>
          <w:rFonts w:ascii="Trebuchet MS" w:hAnsi="Trebuchet MS" w:cs="Times New Roman"/>
          <w:iCs/>
          <w:sz w:val="22"/>
        </w:rPr>
        <w:t>on</w:t>
      </w:r>
    </w:p>
    <w:p w14:paraId="14094741" w14:textId="520101CC" w:rsidR="00613B1B" w:rsidRPr="005050C4" w:rsidRDefault="00613B1B" w:rsidP="007050A2">
      <w:pPr>
        <w:shd w:val="clear" w:color="auto" w:fill="FFFFFF"/>
        <w:spacing w:after="0"/>
        <w:jc w:val="both"/>
        <w:rPr>
          <w:rFonts w:ascii="Trebuchet MS" w:hAnsi="Trebuchet MS" w:cs="Times New Roman"/>
          <w:sz w:val="22"/>
        </w:rPr>
      </w:pPr>
      <w:r w:rsidRPr="005050C4">
        <w:rPr>
          <w:rFonts w:ascii="Trebuchet MS" w:hAnsi="Trebuchet MS" w:cs="Times New Roman"/>
          <w:iCs/>
          <w:sz w:val="22"/>
        </w:rPr>
        <w:t xml:space="preserve">March 18, 2019.  </w:t>
      </w:r>
    </w:p>
    <w:p w14:paraId="2C340C7D" w14:textId="406AAA82" w:rsidR="00613B1B" w:rsidRPr="005050C4" w:rsidRDefault="00613B1B" w:rsidP="007050A2">
      <w:pPr>
        <w:pStyle w:val="NormalWeb"/>
        <w:shd w:val="clear" w:color="auto" w:fill="FFFFFF"/>
        <w:ind w:left="360"/>
        <w:jc w:val="both"/>
        <w:rPr>
          <w:rFonts w:ascii="Trebuchet MS" w:eastAsia="Times New Roman" w:hAnsi="Trebuchet MS"/>
          <w:sz w:val="22"/>
          <w:szCs w:val="22"/>
        </w:rPr>
      </w:pPr>
      <w:r w:rsidRPr="005050C4">
        <w:rPr>
          <w:rFonts w:ascii="Trebuchet MS" w:eastAsia="Times New Roman" w:hAnsi="Trebuchet MS"/>
          <w:sz w:val="22"/>
          <w:szCs w:val="22"/>
        </w:rPr>
        <w:t>A. Each local school board shall set the school calendar so that the first day students are required to attend school shall be</w:t>
      </w:r>
      <w:r w:rsidR="00003E8C" w:rsidRPr="005050C4">
        <w:rPr>
          <w:rFonts w:ascii="Trebuchet MS" w:eastAsia="Times New Roman" w:hAnsi="Trebuchet MS"/>
          <w:sz w:val="22"/>
          <w:szCs w:val="22"/>
        </w:rPr>
        <w:t xml:space="preserve"> </w:t>
      </w:r>
      <w:r w:rsidRPr="005050C4">
        <w:rPr>
          <w:rFonts w:ascii="Trebuchet MS" w:eastAsia="Times New Roman" w:hAnsi="Trebuchet MS"/>
          <w:i/>
          <w:iCs/>
          <w:sz w:val="22"/>
          <w:szCs w:val="22"/>
        </w:rPr>
        <w:t>no earlier than 14 days before</w:t>
      </w:r>
      <w:r w:rsidRPr="005050C4">
        <w:rPr>
          <w:rFonts w:ascii="Trebuchet MS" w:eastAsia="Times New Roman" w:hAnsi="Trebuchet MS"/>
          <w:sz w:val="22"/>
          <w:szCs w:val="22"/>
        </w:rPr>
        <w:t xml:space="preserve"> Labor Day.</w:t>
      </w:r>
      <w:r w:rsidRPr="005050C4">
        <w:rPr>
          <w:rFonts w:ascii="Trebuchet MS" w:eastAsia="Times New Roman" w:hAnsi="Trebuchet MS"/>
          <w:i/>
          <w:iCs/>
          <w:sz w:val="22"/>
          <w:szCs w:val="22"/>
        </w:rPr>
        <w:t xml:space="preserve"> In each school division in which the school board sets the school calendar so that the first day students are required to attend school is before Labor Day, such school board shall close each school in the school division from the Friday immediately preceding Labor Day through Labor Day.</w:t>
      </w:r>
      <w:r w:rsidRPr="005050C4">
        <w:rPr>
          <w:rFonts w:ascii="Trebuchet MS" w:eastAsia="Times New Roman" w:hAnsi="Trebuchet MS"/>
          <w:sz w:val="22"/>
          <w:szCs w:val="22"/>
        </w:rPr>
        <w:t xml:space="preserve"> The Board of Education may waive this requirement based on a school board certifying that it meets the good cause requirements of subsection B.</w:t>
      </w:r>
    </w:p>
    <w:p w14:paraId="7AD5B270" w14:textId="36DDA224" w:rsidR="00613B1B" w:rsidRPr="005050C4" w:rsidRDefault="00613B1B" w:rsidP="007050A2">
      <w:pPr>
        <w:shd w:val="clear" w:color="auto" w:fill="FFFFFF"/>
        <w:spacing w:before="100" w:beforeAutospacing="1" w:after="100" w:afterAutospacing="1" w:line="270" w:lineRule="atLeast"/>
        <w:ind w:left="360"/>
        <w:jc w:val="both"/>
        <w:rPr>
          <w:rFonts w:ascii="Trebuchet MS" w:eastAsia="Times New Roman" w:hAnsi="Trebuchet MS" w:cs="Times New Roman"/>
          <w:sz w:val="22"/>
        </w:rPr>
      </w:pPr>
      <w:r w:rsidRPr="005050C4">
        <w:rPr>
          <w:rFonts w:ascii="Trebuchet MS" w:eastAsia="Times New Roman" w:hAnsi="Trebuchet MS" w:cs="Times New Roman"/>
          <w:sz w:val="22"/>
        </w:rPr>
        <w:t xml:space="preserve">B. For purposes of this section, "good cause" means </w:t>
      </w:r>
      <w:r w:rsidRPr="005050C4">
        <w:rPr>
          <w:rFonts w:ascii="Trebuchet MS" w:eastAsia="Times New Roman" w:hAnsi="Trebuchet MS" w:cs="Times New Roman"/>
          <w:i/>
          <w:iCs/>
          <w:sz w:val="22"/>
        </w:rPr>
        <w:t>a</w:t>
      </w:r>
      <w:r w:rsidRPr="005050C4">
        <w:rPr>
          <w:rFonts w:ascii="Trebuchet MS" w:eastAsia="Times New Roman" w:hAnsi="Trebuchet MS" w:cs="Times New Roman"/>
          <w:sz w:val="22"/>
        </w:rPr>
        <w:t xml:space="preserve"> school division is providing its students, in the school year for which the waiver is sought, instructional programs that are offered on a year-round basis by the school division in one or more of its elementary or middle or high schools</w:t>
      </w:r>
      <w:r w:rsidRPr="005050C4">
        <w:rPr>
          <w:rFonts w:ascii="Trebuchet MS" w:eastAsia="Times New Roman" w:hAnsi="Trebuchet MS" w:cs="Times New Roman"/>
          <w:i/>
          <w:iCs/>
          <w:sz w:val="22"/>
        </w:rPr>
        <w:t>. Any waiver provided pursuant to this subsection shall only apply to the opening date for those schools where such year-round instructional programs are offered</w:t>
      </w:r>
      <w:r w:rsidRPr="005050C4">
        <w:rPr>
          <w:rFonts w:ascii="Trebuchet MS" w:eastAsia="Times New Roman" w:hAnsi="Trebuchet MS" w:cs="Times New Roman"/>
          <w:sz w:val="22"/>
        </w:rPr>
        <w:t>.</w:t>
      </w:r>
    </w:p>
    <w:p w14:paraId="3518BF7E" w14:textId="45D79116" w:rsidR="009B611D" w:rsidRPr="005050C4" w:rsidRDefault="009B611D" w:rsidP="007050A2">
      <w:pPr>
        <w:pStyle w:val="NormalWeb"/>
        <w:spacing w:before="0" w:beforeAutospacing="0" w:after="240" w:afterAutospacing="0" w:line="276" w:lineRule="auto"/>
        <w:contextualSpacing/>
        <w:jc w:val="both"/>
        <w:rPr>
          <w:rFonts w:ascii="Trebuchet MS" w:hAnsi="Trebuchet MS"/>
          <w:color w:val="000000"/>
          <w:sz w:val="22"/>
          <w:szCs w:val="22"/>
        </w:rPr>
      </w:pPr>
      <w:r w:rsidRPr="005050C4">
        <w:rPr>
          <w:rFonts w:ascii="Trebuchet MS" w:hAnsi="Trebuchet MS"/>
          <w:color w:val="000000"/>
          <w:sz w:val="22"/>
          <w:szCs w:val="22"/>
        </w:rPr>
        <w:t>School divisions seek</w:t>
      </w:r>
      <w:r w:rsidR="00CA2C42" w:rsidRPr="005050C4">
        <w:rPr>
          <w:rFonts w:ascii="Trebuchet MS" w:hAnsi="Trebuchet MS"/>
          <w:color w:val="000000"/>
          <w:sz w:val="22"/>
          <w:szCs w:val="22"/>
        </w:rPr>
        <w:t>ing</w:t>
      </w:r>
      <w:r w:rsidRPr="005050C4">
        <w:rPr>
          <w:rFonts w:ascii="Trebuchet MS" w:hAnsi="Trebuchet MS"/>
          <w:color w:val="000000"/>
          <w:sz w:val="22"/>
          <w:szCs w:val="22"/>
        </w:rPr>
        <w:t xml:space="preserve"> to implement an Extended School Year or Year-Round School program with a school opening</w:t>
      </w:r>
      <w:r w:rsidR="00003E8C" w:rsidRPr="005050C4">
        <w:rPr>
          <w:rFonts w:ascii="Trebuchet MS" w:hAnsi="Trebuchet MS"/>
          <w:color w:val="000000"/>
          <w:sz w:val="22"/>
          <w:szCs w:val="22"/>
        </w:rPr>
        <w:t xml:space="preserve"> more than 14 days</w:t>
      </w:r>
      <w:r w:rsidRPr="005050C4">
        <w:rPr>
          <w:rFonts w:ascii="Trebuchet MS" w:hAnsi="Trebuchet MS"/>
          <w:color w:val="000000"/>
          <w:sz w:val="22"/>
          <w:szCs w:val="22"/>
        </w:rPr>
        <w:t xml:space="preserve"> prior to Labor Day will need to submit a waiver to the Board of Education prior to the adoption of an Extended School Year or Year-Round School calendar. This waiver would apply to the year-round or extended school year school only.</w:t>
      </w:r>
    </w:p>
    <w:p w14:paraId="26097C8F" w14:textId="6EA5E3DF" w:rsidR="00C77B24" w:rsidRPr="005050C4" w:rsidRDefault="008B30A9" w:rsidP="007050A2">
      <w:pPr>
        <w:spacing w:after="240"/>
        <w:jc w:val="both"/>
        <w:rPr>
          <w:rFonts w:ascii="Trebuchet MS" w:hAnsi="Trebuchet MS"/>
          <w:sz w:val="22"/>
        </w:rPr>
      </w:pPr>
      <w:r w:rsidRPr="005050C4">
        <w:rPr>
          <w:rFonts w:ascii="Trebuchet MS" w:hAnsi="Trebuchet MS"/>
          <w:sz w:val="22"/>
        </w:rPr>
        <w:t xml:space="preserve">Department staff will evaluate each application based on the </w:t>
      </w:r>
      <w:r w:rsidR="00241D1F" w:rsidRPr="005050C4">
        <w:rPr>
          <w:rFonts w:ascii="Trebuchet MS" w:hAnsi="Trebuchet MS"/>
          <w:sz w:val="22"/>
        </w:rPr>
        <w:t xml:space="preserve">criteria identified </w:t>
      </w:r>
      <w:r w:rsidR="0013192A" w:rsidRPr="005050C4">
        <w:rPr>
          <w:rFonts w:ascii="Trebuchet MS" w:hAnsi="Trebuchet MS"/>
          <w:sz w:val="22"/>
        </w:rPr>
        <w:t xml:space="preserve">below in </w:t>
      </w:r>
      <w:r w:rsidR="00241D1F" w:rsidRPr="005050C4">
        <w:rPr>
          <w:rFonts w:ascii="Trebuchet MS" w:hAnsi="Trebuchet MS"/>
          <w:sz w:val="22"/>
        </w:rPr>
        <w:t>Section M</w:t>
      </w:r>
      <w:r w:rsidR="00613B1B" w:rsidRPr="005050C4">
        <w:rPr>
          <w:rFonts w:ascii="Trebuchet MS" w:hAnsi="Trebuchet MS"/>
          <w:sz w:val="22"/>
        </w:rPr>
        <w:t xml:space="preserve"> </w:t>
      </w:r>
      <w:r w:rsidRPr="005050C4">
        <w:rPr>
          <w:rFonts w:ascii="Trebuchet MS" w:hAnsi="Trebuchet MS"/>
          <w:sz w:val="22"/>
        </w:rPr>
        <w:t>-</w:t>
      </w:r>
      <w:r w:rsidR="00613B1B" w:rsidRPr="005050C4">
        <w:rPr>
          <w:rFonts w:ascii="Trebuchet MS" w:hAnsi="Trebuchet MS"/>
          <w:sz w:val="22"/>
        </w:rPr>
        <w:t xml:space="preserve"> </w:t>
      </w:r>
      <w:r w:rsidRPr="005050C4">
        <w:rPr>
          <w:rFonts w:ascii="Trebuchet MS" w:hAnsi="Trebuchet MS"/>
          <w:sz w:val="22"/>
        </w:rPr>
        <w:t>Application Rubric</w:t>
      </w:r>
      <w:r w:rsidR="00DC7375" w:rsidRPr="005050C4">
        <w:rPr>
          <w:rFonts w:ascii="Trebuchet MS" w:hAnsi="Trebuchet MS"/>
          <w:sz w:val="22"/>
        </w:rPr>
        <w:t xml:space="preserve">. </w:t>
      </w:r>
      <w:r w:rsidRPr="005050C4">
        <w:rPr>
          <w:rFonts w:ascii="Trebuchet MS" w:hAnsi="Trebuchet MS"/>
          <w:sz w:val="22"/>
        </w:rPr>
        <w:t xml:space="preserve">Decisions about award amounts will consider factors including the amount of available funds, the number of applications recommended for funding, and the amounts requested in the recommended applications. </w:t>
      </w:r>
      <w:r w:rsidR="00255463" w:rsidRPr="005050C4">
        <w:rPr>
          <w:rFonts w:ascii="Trebuchet MS" w:hAnsi="Trebuchet MS"/>
          <w:sz w:val="22"/>
        </w:rPr>
        <w:t>Priority shall be given to schools based on need, based on state accredita</w:t>
      </w:r>
      <w:r w:rsidR="005050C4">
        <w:rPr>
          <w:rFonts w:ascii="Trebuchet MS" w:hAnsi="Trebuchet MS"/>
          <w:sz w:val="22"/>
        </w:rPr>
        <w:t>tion ratings</w:t>
      </w:r>
      <w:r w:rsidR="00EF08E1">
        <w:rPr>
          <w:rFonts w:ascii="Trebuchet MS" w:hAnsi="Trebuchet MS"/>
          <w:sz w:val="22"/>
        </w:rPr>
        <w:t>,</w:t>
      </w:r>
      <w:r w:rsidR="005050C4">
        <w:rPr>
          <w:rFonts w:ascii="Trebuchet MS" w:hAnsi="Trebuchet MS"/>
          <w:sz w:val="22"/>
        </w:rPr>
        <w:t xml:space="preserve"> or similar federal </w:t>
      </w:r>
      <w:r w:rsidR="00255463" w:rsidRPr="005050C4">
        <w:rPr>
          <w:rFonts w:ascii="Trebuchet MS" w:hAnsi="Trebuchet MS"/>
          <w:sz w:val="22"/>
        </w:rPr>
        <w:t xml:space="preserve">designations. </w:t>
      </w:r>
      <w:r w:rsidRPr="005050C4">
        <w:rPr>
          <w:rFonts w:ascii="Trebuchet MS" w:hAnsi="Trebuchet MS"/>
          <w:sz w:val="22"/>
        </w:rPr>
        <w:t xml:space="preserve">If the total amount requested in the applications recommended for funding exceeds the total amount of available funding, awards may be adjusted to reflect the difference. </w:t>
      </w:r>
    </w:p>
    <w:p w14:paraId="13A4956D" w14:textId="77777777" w:rsidR="00C77B24" w:rsidRDefault="00C77B24">
      <w:pPr>
        <w:rPr>
          <w:rFonts w:ascii="Trebuchet MS" w:hAnsi="Trebuchet MS"/>
          <w:b/>
          <w:caps/>
          <w:color w:val="D50032"/>
          <w:spacing w:val="15"/>
          <w:sz w:val="28"/>
        </w:rPr>
      </w:pPr>
      <w:bookmarkStart w:id="1" w:name="_Grant_Award_details"/>
      <w:bookmarkStart w:id="2" w:name="GrantAwardDetails"/>
      <w:bookmarkEnd w:id="1"/>
      <w:r>
        <w:rPr>
          <w:rFonts w:ascii="Trebuchet MS" w:hAnsi="Trebuchet MS"/>
          <w:color w:val="D50032"/>
          <w:sz w:val="28"/>
        </w:rPr>
        <w:br w:type="page"/>
      </w:r>
    </w:p>
    <w:p w14:paraId="1CBCFF38" w14:textId="6D23DB65" w:rsidR="008948E2" w:rsidRPr="005050C4" w:rsidRDefault="008948E2" w:rsidP="00F151AB">
      <w:pPr>
        <w:pStyle w:val="Heading2"/>
        <w:pBdr>
          <w:bottom w:val="single" w:sz="6" w:space="1" w:color="D50032"/>
        </w:pBdr>
        <w:rPr>
          <w:rFonts w:ascii="Trebuchet MS" w:hAnsi="Trebuchet MS"/>
          <w:color w:val="D50032"/>
          <w:sz w:val="28"/>
          <w:szCs w:val="22"/>
        </w:rPr>
      </w:pPr>
      <w:r w:rsidRPr="005050C4">
        <w:rPr>
          <w:rFonts w:ascii="Trebuchet MS" w:hAnsi="Trebuchet MS"/>
          <w:color w:val="D50032"/>
          <w:sz w:val="28"/>
          <w:szCs w:val="22"/>
        </w:rPr>
        <w:lastRenderedPageBreak/>
        <w:t>Grant Award</w:t>
      </w:r>
      <w:r w:rsidR="00FF5E65" w:rsidRPr="005050C4">
        <w:rPr>
          <w:rFonts w:ascii="Trebuchet MS" w:hAnsi="Trebuchet MS"/>
          <w:color w:val="D50032"/>
          <w:sz w:val="28"/>
          <w:szCs w:val="22"/>
        </w:rPr>
        <w:t xml:space="preserve"> details</w:t>
      </w:r>
    </w:p>
    <w:bookmarkEnd w:id="2"/>
    <w:p w14:paraId="1F71D622" w14:textId="6817B3A5" w:rsidR="00C919BF" w:rsidRDefault="00A2035F" w:rsidP="007050A2">
      <w:pPr>
        <w:jc w:val="both"/>
        <w:rPr>
          <w:rFonts w:ascii="Trebuchet MS" w:hAnsi="Trebuchet MS"/>
          <w:sz w:val="22"/>
        </w:rPr>
      </w:pPr>
      <w:r>
        <w:rPr>
          <w:rFonts w:ascii="Trebuchet MS" w:hAnsi="Trebuchet MS"/>
          <w:sz w:val="22"/>
        </w:rPr>
        <w:t xml:space="preserve">Typically, </w:t>
      </w:r>
      <w:r w:rsidR="006B4FA8" w:rsidRPr="005050C4">
        <w:rPr>
          <w:rFonts w:ascii="Trebuchet MS" w:hAnsi="Trebuchet MS"/>
          <w:sz w:val="22"/>
        </w:rPr>
        <w:t xml:space="preserve">Annual </w:t>
      </w:r>
      <w:r w:rsidR="00863A5E" w:rsidRPr="005050C4">
        <w:rPr>
          <w:rFonts w:ascii="Trebuchet MS" w:hAnsi="Trebuchet MS"/>
          <w:sz w:val="22"/>
        </w:rPr>
        <w:t>Planning</w:t>
      </w:r>
      <w:r w:rsidR="00324FCD" w:rsidRPr="005050C4">
        <w:rPr>
          <w:rFonts w:ascii="Trebuchet MS" w:hAnsi="Trebuchet MS"/>
          <w:sz w:val="22"/>
        </w:rPr>
        <w:t xml:space="preserve"> G</w:t>
      </w:r>
      <w:r w:rsidR="006B4FA8" w:rsidRPr="005050C4">
        <w:rPr>
          <w:rFonts w:ascii="Trebuchet MS" w:hAnsi="Trebuchet MS"/>
          <w:sz w:val="22"/>
        </w:rPr>
        <w:t>rants for an Extended School</w:t>
      </w:r>
      <w:r w:rsidR="00C930AB" w:rsidRPr="005050C4">
        <w:rPr>
          <w:rFonts w:ascii="Trebuchet MS" w:hAnsi="Trebuchet MS"/>
          <w:sz w:val="22"/>
        </w:rPr>
        <w:t xml:space="preserve"> </w:t>
      </w:r>
      <w:r w:rsidR="006B4FA8" w:rsidRPr="005050C4">
        <w:rPr>
          <w:rFonts w:ascii="Trebuchet MS" w:hAnsi="Trebuchet MS"/>
          <w:sz w:val="22"/>
        </w:rPr>
        <w:t>Year or Year-Round</w:t>
      </w:r>
      <w:r w:rsidR="00C930AB" w:rsidRPr="005050C4">
        <w:rPr>
          <w:rFonts w:ascii="Trebuchet MS" w:hAnsi="Trebuchet MS"/>
          <w:sz w:val="22"/>
        </w:rPr>
        <w:t xml:space="preserve"> School of </w:t>
      </w:r>
      <w:r w:rsidR="00255463" w:rsidRPr="005050C4">
        <w:rPr>
          <w:rFonts w:ascii="Trebuchet MS" w:hAnsi="Trebuchet MS"/>
          <w:sz w:val="22"/>
        </w:rPr>
        <w:t>up to $5</w:t>
      </w:r>
      <w:r w:rsidR="006B4FA8" w:rsidRPr="005050C4">
        <w:rPr>
          <w:rFonts w:ascii="Trebuchet MS" w:hAnsi="Trebuchet MS"/>
          <w:sz w:val="22"/>
        </w:rPr>
        <w:t>0,000 per school</w:t>
      </w:r>
      <w:r w:rsidR="00C930AB" w:rsidRPr="005050C4">
        <w:rPr>
          <w:rFonts w:ascii="Trebuchet MS" w:hAnsi="Trebuchet MS"/>
          <w:sz w:val="22"/>
        </w:rPr>
        <w:t xml:space="preserve"> </w:t>
      </w:r>
      <w:r w:rsidR="00E6437A" w:rsidRPr="005050C4">
        <w:rPr>
          <w:rFonts w:ascii="Trebuchet MS" w:hAnsi="Trebuchet MS"/>
          <w:sz w:val="22"/>
        </w:rPr>
        <w:t xml:space="preserve">or division </w:t>
      </w:r>
      <w:r w:rsidR="000F0EF0" w:rsidRPr="005050C4">
        <w:rPr>
          <w:rFonts w:ascii="Trebuchet MS" w:hAnsi="Trebuchet MS"/>
          <w:sz w:val="22"/>
        </w:rPr>
        <w:t>may be awarded.</w:t>
      </w:r>
      <w:r w:rsidRPr="00A2035F">
        <w:rPr>
          <w:rFonts w:ascii="Trebuchet MS" w:hAnsi="Trebuchet MS" w:cs="Times New Roman"/>
          <w:sz w:val="22"/>
        </w:rPr>
        <w:t xml:space="preserve"> </w:t>
      </w:r>
      <w:r>
        <w:rPr>
          <w:rFonts w:ascii="Trebuchet MS" w:hAnsi="Trebuchet MS" w:cs="Times New Roman"/>
          <w:sz w:val="22"/>
        </w:rPr>
        <w:t>However, d</w:t>
      </w:r>
      <w:r w:rsidRPr="00A2035F">
        <w:rPr>
          <w:rFonts w:ascii="Trebuchet MS" w:hAnsi="Trebuchet MS" w:cs="Times New Roman"/>
          <w:sz w:val="22"/>
        </w:rPr>
        <w:t xml:space="preserve">ue to the existence of federal pandemic-related relief funds available to school divisions during fiscal year 2022, a surplus of Extended School Year and Year-Round School grant funds may exist for use during fiscal year 2023. Therefore, awards above the </w:t>
      </w:r>
      <w:r>
        <w:rPr>
          <w:rFonts w:ascii="Trebuchet MS" w:hAnsi="Trebuchet MS" w:cs="Times New Roman"/>
          <w:sz w:val="22"/>
        </w:rPr>
        <w:t>funding maximum of $50,000</w:t>
      </w:r>
      <w:r w:rsidRPr="00A2035F">
        <w:rPr>
          <w:rFonts w:ascii="Trebuchet MS" w:hAnsi="Trebuchet MS" w:cs="Times New Roman"/>
          <w:sz w:val="22"/>
        </w:rPr>
        <w:t xml:space="preserve"> may be possible. In order to assist the agency in determining the need for surplus funds from fiscal year 2022, on page </w:t>
      </w:r>
      <w:r w:rsidR="00EF08E1">
        <w:rPr>
          <w:rFonts w:ascii="Trebuchet MS" w:hAnsi="Trebuchet MS" w:cs="Times New Roman"/>
          <w:sz w:val="22"/>
        </w:rPr>
        <w:t>one</w:t>
      </w:r>
      <w:r w:rsidR="00EF08E1" w:rsidRPr="00A2035F">
        <w:rPr>
          <w:rFonts w:ascii="Trebuchet MS" w:hAnsi="Trebuchet MS" w:cs="Times New Roman"/>
          <w:sz w:val="22"/>
        </w:rPr>
        <w:t xml:space="preserve"> </w:t>
      </w:r>
      <w:r w:rsidRPr="00A2035F">
        <w:rPr>
          <w:rFonts w:ascii="Trebuchet MS" w:hAnsi="Trebuchet MS" w:cs="Times New Roman"/>
          <w:sz w:val="22"/>
        </w:rPr>
        <w:t>of the grant application, please indicate the amount of funding that your school or school division is requesting without the funding maximums.</w:t>
      </w:r>
      <w:r>
        <w:rPr>
          <w:rFonts w:ascii="Trebuchet MS" w:hAnsi="Trebuchet MS"/>
          <w:sz w:val="22"/>
        </w:rPr>
        <w:t xml:space="preserve"> </w:t>
      </w:r>
    </w:p>
    <w:p w14:paraId="1997D0B4" w14:textId="52AAB939" w:rsidR="00A534CF" w:rsidRPr="005050C4" w:rsidRDefault="00C919BF" w:rsidP="007050A2">
      <w:pPr>
        <w:jc w:val="both"/>
        <w:rPr>
          <w:rFonts w:ascii="Trebuchet MS" w:hAnsi="Trebuchet MS"/>
          <w:sz w:val="22"/>
        </w:rPr>
      </w:pPr>
      <w:r>
        <w:rPr>
          <w:rFonts w:ascii="Trebuchet MS" w:hAnsi="Trebuchet MS"/>
          <w:sz w:val="22"/>
        </w:rPr>
        <w:t>If applying above the maximum, p</w:t>
      </w:r>
      <w:r w:rsidR="00572E4F" w:rsidRPr="00A2035F">
        <w:rPr>
          <w:rFonts w:ascii="Trebuchet MS" w:hAnsi="Trebuchet MS"/>
          <w:sz w:val="22"/>
        </w:rPr>
        <w:t>lease complete the bu</w:t>
      </w:r>
      <w:r w:rsidR="00572E4F">
        <w:rPr>
          <w:rFonts w:ascii="Trebuchet MS" w:hAnsi="Trebuchet MS"/>
          <w:sz w:val="22"/>
        </w:rPr>
        <w:t>dget table provided in section L</w:t>
      </w:r>
      <w:r w:rsidR="00572E4F" w:rsidRPr="00A2035F">
        <w:rPr>
          <w:rFonts w:ascii="Trebuchet MS" w:hAnsi="Trebuchet MS"/>
          <w:sz w:val="22"/>
        </w:rPr>
        <w:t xml:space="preserve"> </w:t>
      </w:r>
      <w:r w:rsidR="00572E4F">
        <w:rPr>
          <w:rFonts w:ascii="Trebuchet MS" w:hAnsi="Trebuchet MS"/>
          <w:sz w:val="22"/>
        </w:rPr>
        <w:t xml:space="preserve">of the application </w:t>
      </w:r>
      <w:r w:rsidR="00572E4F" w:rsidRPr="00A2035F">
        <w:rPr>
          <w:rFonts w:ascii="Trebuchet MS" w:hAnsi="Trebuchet MS"/>
          <w:sz w:val="22"/>
        </w:rPr>
        <w:t>to show how the requested without maximum would be spent.</w:t>
      </w:r>
      <w:r w:rsidR="00572E4F">
        <w:rPr>
          <w:rFonts w:ascii="Trebuchet MS" w:hAnsi="Trebuchet MS"/>
          <w:sz w:val="22"/>
        </w:rPr>
        <w:t xml:space="preserve"> </w:t>
      </w:r>
      <w:r w:rsidR="00D73F96" w:rsidRPr="005050C4">
        <w:rPr>
          <w:rFonts w:ascii="Trebuchet MS" w:hAnsi="Trebuchet MS"/>
          <w:sz w:val="22"/>
        </w:rPr>
        <w:t>School division</w:t>
      </w:r>
      <w:r w:rsidR="006F6DF9" w:rsidRPr="005050C4">
        <w:rPr>
          <w:rFonts w:ascii="Trebuchet MS" w:hAnsi="Trebuchet MS"/>
          <w:sz w:val="22"/>
        </w:rPr>
        <w:t>s</w:t>
      </w:r>
      <w:r w:rsidR="00D73F96" w:rsidRPr="005050C4">
        <w:rPr>
          <w:rFonts w:ascii="Trebuchet MS" w:hAnsi="Trebuchet MS"/>
          <w:sz w:val="22"/>
        </w:rPr>
        <w:t xml:space="preserve"> applying for a </w:t>
      </w:r>
      <w:r w:rsidR="006F6DF9" w:rsidRPr="005050C4">
        <w:rPr>
          <w:rFonts w:ascii="Trebuchet MS" w:hAnsi="Trebuchet MS"/>
          <w:sz w:val="22"/>
        </w:rPr>
        <w:t xml:space="preserve">planning </w:t>
      </w:r>
      <w:r w:rsidR="00D73F96" w:rsidRPr="005050C4">
        <w:rPr>
          <w:rFonts w:ascii="Trebuchet MS" w:hAnsi="Trebuchet MS"/>
          <w:sz w:val="22"/>
        </w:rPr>
        <w:t>grant shall be required to provi</w:t>
      </w:r>
      <w:r w:rsidR="006F6DF9" w:rsidRPr="005050C4">
        <w:rPr>
          <w:rFonts w:ascii="Trebuchet MS" w:hAnsi="Trebuchet MS"/>
          <w:sz w:val="22"/>
        </w:rPr>
        <w:t xml:space="preserve">de a </w:t>
      </w:r>
      <w:r w:rsidR="00A724BE">
        <w:rPr>
          <w:rFonts w:ascii="Trebuchet MS" w:hAnsi="Trebuchet MS"/>
          <w:sz w:val="22"/>
        </w:rPr>
        <w:t>20</w:t>
      </w:r>
      <w:r w:rsidR="00A724BE" w:rsidRPr="005050C4">
        <w:rPr>
          <w:rFonts w:ascii="Trebuchet MS" w:hAnsi="Trebuchet MS"/>
          <w:sz w:val="22"/>
        </w:rPr>
        <w:t xml:space="preserve"> </w:t>
      </w:r>
      <w:r w:rsidR="006F6DF9" w:rsidRPr="005050C4">
        <w:rPr>
          <w:rFonts w:ascii="Trebuchet MS" w:hAnsi="Trebuchet MS"/>
          <w:sz w:val="22"/>
        </w:rPr>
        <w:t>percent local match, e</w:t>
      </w:r>
      <w:r w:rsidR="009E2FF5" w:rsidRPr="005050C4">
        <w:rPr>
          <w:rFonts w:ascii="Trebuchet MS" w:hAnsi="Trebuchet MS"/>
          <w:sz w:val="22"/>
        </w:rPr>
        <w:t xml:space="preserve">xcept for school divisions with schools that are in an Accredited with Conditions status and are rated at Level Three in two or more Academic Achievement for All Students school quality indicators or in a </w:t>
      </w:r>
      <w:r w:rsidR="003F001E" w:rsidRPr="005050C4">
        <w:rPr>
          <w:rFonts w:ascii="Trebuchet MS" w:hAnsi="Trebuchet MS"/>
          <w:sz w:val="22"/>
        </w:rPr>
        <w:t>Denied Accreditation status</w:t>
      </w:r>
      <w:r w:rsidR="006F6DF9" w:rsidRPr="005050C4">
        <w:rPr>
          <w:rFonts w:ascii="Trebuchet MS" w:hAnsi="Trebuchet MS"/>
          <w:sz w:val="22"/>
        </w:rPr>
        <w:t>.</w:t>
      </w:r>
      <w:r w:rsidR="003F001E" w:rsidRPr="005050C4">
        <w:rPr>
          <w:rFonts w:ascii="Trebuchet MS" w:hAnsi="Trebuchet MS"/>
          <w:sz w:val="22"/>
        </w:rPr>
        <w:t xml:space="preserve"> </w:t>
      </w:r>
      <w:r w:rsidR="00A2035F" w:rsidRPr="00A2035F">
        <w:rPr>
          <w:rFonts w:ascii="Trebuchet MS" w:hAnsi="Trebuchet MS"/>
          <w:sz w:val="22"/>
        </w:rPr>
        <w:t>When considering the amount of funding without the funding maximums, school divisions should remember the required 20</w:t>
      </w:r>
      <w:r w:rsidR="00A724BE">
        <w:rPr>
          <w:rFonts w:ascii="Trebuchet MS" w:hAnsi="Trebuchet MS"/>
          <w:sz w:val="22"/>
        </w:rPr>
        <w:t xml:space="preserve"> percent</w:t>
      </w:r>
      <w:r w:rsidR="00A724BE" w:rsidRPr="00A2035F">
        <w:rPr>
          <w:rFonts w:ascii="Trebuchet MS" w:hAnsi="Trebuchet MS"/>
          <w:sz w:val="22"/>
        </w:rPr>
        <w:t xml:space="preserve"> </w:t>
      </w:r>
      <w:r w:rsidR="00A2035F" w:rsidRPr="00A2035F">
        <w:rPr>
          <w:rFonts w:ascii="Trebuchet MS" w:hAnsi="Trebuchet MS"/>
          <w:sz w:val="22"/>
        </w:rPr>
        <w:t xml:space="preserve">local match. </w:t>
      </w:r>
    </w:p>
    <w:p w14:paraId="1527E9CC" w14:textId="1AC0C61E" w:rsidR="0013192A" w:rsidRPr="005050C4" w:rsidRDefault="008948E2" w:rsidP="007050A2">
      <w:pPr>
        <w:spacing w:after="0" w:line="240" w:lineRule="auto"/>
        <w:rPr>
          <w:rFonts w:ascii="Trebuchet MS" w:hAnsi="Trebuchet MS"/>
          <w:sz w:val="22"/>
        </w:rPr>
        <w:sectPr w:rsidR="0013192A" w:rsidRPr="005050C4" w:rsidSect="007831FC">
          <w:footerReference w:type="default" r:id="rId16"/>
          <w:type w:val="continuous"/>
          <w:pgSz w:w="12240" w:h="15840"/>
          <w:pgMar w:top="1152" w:right="720" w:bottom="720" w:left="720" w:header="720" w:footer="720" w:gutter="0"/>
          <w:cols w:space="720"/>
          <w:docGrid w:linePitch="360"/>
        </w:sectPr>
      </w:pPr>
      <w:r w:rsidRPr="005050C4">
        <w:rPr>
          <w:rFonts w:ascii="Trebuchet MS" w:hAnsi="Trebuchet MS"/>
          <w:sz w:val="22"/>
        </w:rPr>
        <w:t xml:space="preserve">All applicants must provide assurances that they will adhere to state laws and regulations governing public schools, including the Virginia </w:t>
      </w:r>
      <w:r w:rsidRPr="005050C4">
        <w:rPr>
          <w:rFonts w:ascii="Trebuchet MS" w:hAnsi="Trebuchet MS"/>
          <w:i/>
          <w:iCs/>
          <w:sz w:val="22"/>
        </w:rPr>
        <w:t>Standards of Quality</w:t>
      </w:r>
      <w:r w:rsidRPr="005050C4">
        <w:rPr>
          <w:rFonts w:ascii="Trebuchet MS" w:hAnsi="Trebuchet MS"/>
          <w:sz w:val="22"/>
        </w:rPr>
        <w:t xml:space="preserve">, the Virginia </w:t>
      </w:r>
      <w:r w:rsidRPr="005050C4">
        <w:rPr>
          <w:rFonts w:ascii="Trebuchet MS" w:hAnsi="Trebuchet MS"/>
          <w:i/>
          <w:iCs/>
          <w:sz w:val="22"/>
        </w:rPr>
        <w:t>Standards of Learning</w:t>
      </w:r>
      <w:r w:rsidRPr="005050C4">
        <w:rPr>
          <w:rFonts w:ascii="Trebuchet MS" w:hAnsi="Trebuchet MS"/>
          <w:sz w:val="22"/>
        </w:rPr>
        <w:t xml:space="preserve">, and the Virginia Board of Education’s </w:t>
      </w:r>
      <w:r w:rsidRPr="005050C4">
        <w:rPr>
          <w:rFonts w:ascii="Trebuchet MS" w:hAnsi="Trebuchet MS"/>
          <w:i/>
          <w:iCs/>
          <w:sz w:val="22"/>
        </w:rPr>
        <w:t>Regulations Establishing Standards for Accrediting Public Schools in Virginia</w:t>
      </w:r>
      <w:r w:rsidRPr="005050C4">
        <w:rPr>
          <w:rFonts w:ascii="Trebuchet MS" w:hAnsi="Trebuchet MS"/>
          <w:sz w:val="22"/>
        </w:rPr>
        <w:t xml:space="preserve">. Consequently, </w:t>
      </w:r>
      <w:r w:rsidRPr="005050C4">
        <w:rPr>
          <w:rFonts w:ascii="Trebuchet MS" w:hAnsi="Trebuchet MS"/>
          <w:iCs/>
          <w:sz w:val="22"/>
        </w:rPr>
        <w:t xml:space="preserve">the </w:t>
      </w:r>
      <w:r w:rsidR="00863A5E" w:rsidRPr="005050C4">
        <w:rPr>
          <w:rFonts w:ascii="Trebuchet MS" w:hAnsi="Trebuchet MS"/>
          <w:iCs/>
          <w:sz w:val="22"/>
        </w:rPr>
        <w:t>Planning</w:t>
      </w:r>
      <w:r w:rsidRPr="005050C4">
        <w:rPr>
          <w:rFonts w:ascii="Trebuchet MS" w:hAnsi="Trebuchet MS"/>
          <w:iCs/>
          <w:sz w:val="22"/>
        </w:rPr>
        <w:t xml:space="preserve"> </w:t>
      </w:r>
      <w:r w:rsidR="00A724BE">
        <w:rPr>
          <w:rFonts w:ascii="Trebuchet MS" w:hAnsi="Trebuchet MS"/>
          <w:iCs/>
          <w:sz w:val="22"/>
        </w:rPr>
        <w:t>G</w:t>
      </w:r>
      <w:r w:rsidR="00A724BE" w:rsidRPr="005050C4">
        <w:rPr>
          <w:rFonts w:ascii="Trebuchet MS" w:hAnsi="Trebuchet MS"/>
          <w:iCs/>
          <w:sz w:val="22"/>
        </w:rPr>
        <w:t>rants</w:t>
      </w:r>
      <w:r w:rsidR="00A724BE" w:rsidRPr="005050C4">
        <w:rPr>
          <w:rFonts w:ascii="Trebuchet MS" w:hAnsi="Trebuchet MS"/>
          <w:i/>
          <w:iCs/>
          <w:sz w:val="22"/>
        </w:rPr>
        <w:t xml:space="preserve"> </w:t>
      </w:r>
      <w:r w:rsidRPr="005050C4">
        <w:rPr>
          <w:rFonts w:ascii="Trebuchet MS" w:hAnsi="Trebuchet MS"/>
          <w:sz w:val="22"/>
        </w:rPr>
        <w:t>will only be awarded to applicants whose proposals adhere</w:t>
      </w:r>
      <w:r w:rsidR="00511B98" w:rsidRPr="005050C4">
        <w:rPr>
          <w:rFonts w:ascii="Trebuchet MS" w:hAnsi="Trebuchet MS"/>
          <w:sz w:val="22"/>
        </w:rPr>
        <w:t xml:space="preserve"> </w:t>
      </w:r>
      <w:r w:rsidRPr="005050C4">
        <w:rPr>
          <w:rFonts w:ascii="Trebuchet MS" w:hAnsi="Trebuchet MS"/>
          <w:sz w:val="22"/>
        </w:rPr>
        <w:t>to the</w:t>
      </w:r>
      <w:r w:rsidR="00511B98" w:rsidRPr="005050C4">
        <w:rPr>
          <w:rFonts w:ascii="Trebuchet MS" w:hAnsi="Trebuchet MS"/>
          <w:sz w:val="22"/>
        </w:rPr>
        <w:t xml:space="preserve">se </w:t>
      </w:r>
      <w:r w:rsidR="007050A2">
        <w:rPr>
          <w:rFonts w:ascii="Trebuchet MS" w:hAnsi="Trebuchet MS"/>
          <w:sz w:val="22"/>
        </w:rPr>
        <w:t xml:space="preserve">laws, </w:t>
      </w:r>
      <w:r w:rsidRPr="005050C4">
        <w:rPr>
          <w:rFonts w:ascii="Trebuchet MS" w:hAnsi="Trebuchet MS"/>
          <w:sz w:val="22"/>
        </w:rPr>
        <w:t>regulations, requirements, and standards.</w:t>
      </w:r>
    </w:p>
    <w:p w14:paraId="57313ED8" w14:textId="4DDA9591" w:rsidR="0013192A" w:rsidRDefault="0013192A" w:rsidP="007050A2">
      <w:pPr>
        <w:spacing w:after="0" w:line="240" w:lineRule="auto"/>
        <w:rPr>
          <w:rFonts w:ascii="Trebuchet MS" w:hAnsi="Trebuchet MS"/>
          <w:b/>
          <w:caps/>
          <w:color w:val="632423" w:themeColor="accent2" w:themeShade="80"/>
          <w:spacing w:val="15"/>
          <w:sz w:val="22"/>
        </w:rPr>
      </w:pPr>
    </w:p>
    <w:p w14:paraId="55A8BCEF" w14:textId="77777777" w:rsidR="00C77B24" w:rsidRPr="005050C4" w:rsidRDefault="00C77B24" w:rsidP="007050A2">
      <w:pPr>
        <w:spacing w:after="0" w:line="240" w:lineRule="auto"/>
        <w:rPr>
          <w:rFonts w:ascii="Trebuchet MS" w:hAnsi="Trebuchet MS"/>
          <w:b/>
          <w:caps/>
          <w:color w:val="632423" w:themeColor="accent2" w:themeShade="80"/>
          <w:spacing w:val="15"/>
          <w:sz w:val="22"/>
        </w:rPr>
      </w:pPr>
    </w:p>
    <w:p w14:paraId="37E20DD5" w14:textId="28F0ADD8" w:rsidR="00F96E31" w:rsidRPr="005050C4" w:rsidRDefault="00CD3D62" w:rsidP="00F151AB">
      <w:pPr>
        <w:pStyle w:val="Heading2"/>
        <w:pBdr>
          <w:bottom w:val="single" w:sz="6" w:space="1" w:color="D50032"/>
        </w:pBdr>
        <w:rPr>
          <w:rFonts w:ascii="Trebuchet MS" w:hAnsi="Trebuchet MS"/>
          <w:color w:val="D50032"/>
          <w:sz w:val="28"/>
          <w:szCs w:val="22"/>
        </w:rPr>
      </w:pPr>
      <w:r w:rsidRPr="005050C4">
        <w:rPr>
          <w:rFonts w:ascii="Trebuchet MS" w:hAnsi="Trebuchet MS"/>
          <w:color w:val="D50032"/>
          <w:sz w:val="28"/>
          <w:szCs w:val="22"/>
        </w:rPr>
        <w:t>Grant disbursements</w:t>
      </w:r>
    </w:p>
    <w:p w14:paraId="76396CFB" w14:textId="77777777" w:rsidR="00160271" w:rsidRPr="005050C4" w:rsidRDefault="00F96E31" w:rsidP="00FB31BD">
      <w:pPr>
        <w:autoSpaceDE w:val="0"/>
        <w:autoSpaceDN w:val="0"/>
        <w:adjustRightInd w:val="0"/>
        <w:spacing w:after="0"/>
        <w:rPr>
          <w:rFonts w:ascii="Trebuchet MS" w:hAnsi="Trebuchet MS" w:cs="Times New Roman"/>
          <w:color w:val="000000"/>
          <w:sz w:val="22"/>
        </w:rPr>
      </w:pPr>
      <w:r w:rsidRPr="005050C4">
        <w:rPr>
          <w:rFonts w:ascii="Trebuchet MS" w:hAnsi="Trebuchet MS" w:cs="Times New Roman"/>
          <w:color w:val="000000"/>
          <w:sz w:val="22"/>
        </w:rPr>
        <w:t>Once an executed grant award agreement is in place, the Virginia Department of Education will issue payment for one</w:t>
      </w:r>
      <w:r w:rsidR="00B34A23" w:rsidRPr="005050C4">
        <w:rPr>
          <w:rFonts w:ascii="Trebuchet MS" w:hAnsi="Trebuchet MS" w:cs="Times New Roman"/>
          <w:color w:val="000000"/>
          <w:sz w:val="22"/>
        </w:rPr>
        <w:t>-</w:t>
      </w:r>
      <w:r w:rsidRPr="005050C4">
        <w:rPr>
          <w:rFonts w:ascii="Trebuchet MS" w:hAnsi="Trebuchet MS" w:cs="Times New Roman"/>
          <w:color w:val="000000"/>
          <w:sz w:val="22"/>
        </w:rPr>
        <w:t>third of the award amount</w:t>
      </w:r>
      <w:r w:rsidR="00AE10A5" w:rsidRPr="005050C4">
        <w:rPr>
          <w:rFonts w:ascii="Trebuchet MS" w:hAnsi="Trebuchet MS" w:cs="Times New Roman"/>
          <w:color w:val="000000"/>
          <w:sz w:val="22"/>
        </w:rPr>
        <w:t xml:space="preserve"> on the following dates:</w:t>
      </w:r>
    </w:p>
    <w:p w14:paraId="1416D9C3" w14:textId="155F7ADA" w:rsidR="00AE10A5" w:rsidRPr="005050C4" w:rsidRDefault="005050C4" w:rsidP="00AE10A5">
      <w:pPr>
        <w:pStyle w:val="ListParagraph"/>
        <w:numPr>
          <w:ilvl w:val="0"/>
          <w:numId w:val="15"/>
        </w:numPr>
        <w:rPr>
          <w:rFonts w:ascii="Trebuchet MS" w:hAnsi="Trebuchet MS"/>
          <w:sz w:val="22"/>
        </w:rPr>
      </w:pPr>
      <w:r>
        <w:rPr>
          <w:rFonts w:ascii="Trebuchet MS" w:eastAsia="Times New Roman" w:hAnsi="Trebuchet MS"/>
          <w:sz w:val="22"/>
        </w:rPr>
        <w:t>October 14</w:t>
      </w:r>
      <w:r w:rsidR="00E65C87" w:rsidRPr="005050C4">
        <w:rPr>
          <w:rFonts w:ascii="Trebuchet MS" w:eastAsia="Times New Roman" w:hAnsi="Trebuchet MS"/>
          <w:sz w:val="22"/>
        </w:rPr>
        <w:t>, 202</w:t>
      </w:r>
      <w:r>
        <w:rPr>
          <w:rFonts w:ascii="Trebuchet MS" w:eastAsia="Times New Roman" w:hAnsi="Trebuchet MS"/>
          <w:sz w:val="22"/>
        </w:rPr>
        <w:t>2</w:t>
      </w:r>
    </w:p>
    <w:p w14:paraId="4BACDBFD" w14:textId="04EE58D0" w:rsidR="00AE10A5" w:rsidRPr="005050C4" w:rsidRDefault="005050C4" w:rsidP="00AE10A5">
      <w:pPr>
        <w:pStyle w:val="ListParagraph"/>
        <w:numPr>
          <w:ilvl w:val="0"/>
          <w:numId w:val="15"/>
        </w:numPr>
        <w:rPr>
          <w:rFonts w:ascii="Trebuchet MS" w:hAnsi="Trebuchet MS"/>
          <w:sz w:val="22"/>
        </w:rPr>
      </w:pPr>
      <w:bookmarkStart w:id="3" w:name="_gjdgxs" w:colFirst="0" w:colLast="0"/>
      <w:bookmarkEnd w:id="3"/>
      <w:r>
        <w:rPr>
          <w:rFonts w:ascii="Trebuchet MS" w:eastAsia="Times New Roman" w:hAnsi="Trebuchet MS"/>
          <w:sz w:val="22"/>
        </w:rPr>
        <w:t>January 20</w:t>
      </w:r>
      <w:r w:rsidR="00E65C87" w:rsidRPr="005050C4">
        <w:rPr>
          <w:rFonts w:ascii="Trebuchet MS" w:eastAsia="Times New Roman" w:hAnsi="Trebuchet MS"/>
          <w:sz w:val="22"/>
        </w:rPr>
        <w:t>, 202</w:t>
      </w:r>
      <w:r>
        <w:rPr>
          <w:rFonts w:ascii="Trebuchet MS" w:eastAsia="Times New Roman" w:hAnsi="Trebuchet MS"/>
          <w:sz w:val="22"/>
        </w:rPr>
        <w:t>3</w:t>
      </w:r>
    </w:p>
    <w:p w14:paraId="4180640F" w14:textId="3BCA56AA" w:rsidR="00252B3B" w:rsidRPr="005050C4" w:rsidRDefault="005050C4" w:rsidP="00252B3B">
      <w:pPr>
        <w:pStyle w:val="ListParagraph"/>
        <w:numPr>
          <w:ilvl w:val="0"/>
          <w:numId w:val="15"/>
        </w:numPr>
        <w:rPr>
          <w:rFonts w:ascii="Trebuchet MS" w:hAnsi="Trebuchet MS"/>
          <w:sz w:val="22"/>
        </w:rPr>
      </w:pPr>
      <w:r>
        <w:rPr>
          <w:rFonts w:ascii="Trebuchet MS" w:eastAsia="Times New Roman" w:hAnsi="Trebuchet MS"/>
          <w:sz w:val="22"/>
        </w:rPr>
        <w:t>April 21, 2023</w:t>
      </w:r>
    </w:p>
    <w:p w14:paraId="758B638B" w14:textId="77777777" w:rsidR="00252B3B" w:rsidRPr="005050C4" w:rsidRDefault="00252B3B" w:rsidP="00F151AB">
      <w:pPr>
        <w:pStyle w:val="Heading2"/>
        <w:pBdr>
          <w:bottom w:val="single" w:sz="6" w:space="1" w:color="D50032"/>
        </w:pBdr>
        <w:rPr>
          <w:rFonts w:ascii="Trebuchet MS" w:hAnsi="Trebuchet MS"/>
          <w:color w:val="D50032"/>
          <w:sz w:val="28"/>
          <w:szCs w:val="22"/>
        </w:rPr>
      </w:pPr>
      <w:r w:rsidRPr="005050C4">
        <w:rPr>
          <w:rFonts w:ascii="Trebuchet MS" w:hAnsi="Trebuchet MS"/>
          <w:color w:val="D50032"/>
          <w:sz w:val="28"/>
          <w:szCs w:val="22"/>
        </w:rPr>
        <w:t>reporting requirements</w:t>
      </w:r>
    </w:p>
    <w:p w14:paraId="7F76D25D" w14:textId="5457F672" w:rsidR="00A7043F" w:rsidRPr="005050C4" w:rsidRDefault="00264C73" w:rsidP="000D06D5">
      <w:pPr>
        <w:pStyle w:val="Default"/>
        <w:spacing w:line="276" w:lineRule="auto"/>
        <w:rPr>
          <w:rFonts w:ascii="Trebuchet MS" w:hAnsi="Trebuchet MS" w:cs="Times New Roman"/>
          <w:sz w:val="22"/>
          <w:szCs w:val="22"/>
        </w:rPr>
      </w:pPr>
      <w:r w:rsidRPr="005050C4">
        <w:rPr>
          <w:rFonts w:ascii="Trebuchet MS" w:hAnsi="Trebuchet MS" w:cs="Times New Roman"/>
          <w:sz w:val="22"/>
          <w:szCs w:val="22"/>
        </w:rPr>
        <w:t>The grant recipient</w:t>
      </w:r>
      <w:r w:rsidR="00EB17FC" w:rsidRPr="005050C4">
        <w:rPr>
          <w:rFonts w:ascii="Trebuchet MS" w:hAnsi="Trebuchet MS" w:cs="Times New Roman"/>
          <w:sz w:val="22"/>
          <w:szCs w:val="22"/>
        </w:rPr>
        <w:t xml:space="preserve"> shall submit </w:t>
      </w:r>
      <w:r w:rsidR="000F0EF0" w:rsidRPr="005050C4">
        <w:rPr>
          <w:rFonts w:ascii="Trebuchet MS" w:hAnsi="Trebuchet MS" w:cs="Times New Roman"/>
          <w:sz w:val="22"/>
          <w:szCs w:val="22"/>
        </w:rPr>
        <w:t xml:space="preserve">a </w:t>
      </w:r>
      <w:r w:rsidR="00A7043F" w:rsidRPr="005050C4">
        <w:rPr>
          <w:rFonts w:ascii="Trebuchet MS" w:hAnsi="Trebuchet MS" w:cs="Times New Roman"/>
          <w:sz w:val="22"/>
          <w:szCs w:val="22"/>
        </w:rPr>
        <w:t xml:space="preserve">Progress Report and an Annual Report. Templates for both reports will be provided </w:t>
      </w:r>
      <w:r w:rsidR="00BE0F7F" w:rsidRPr="005050C4">
        <w:rPr>
          <w:rFonts w:ascii="Trebuchet MS" w:hAnsi="Trebuchet MS" w:cs="Times New Roman"/>
          <w:sz w:val="22"/>
          <w:szCs w:val="22"/>
        </w:rPr>
        <w:t>as part of the grant award notification process</w:t>
      </w:r>
      <w:r w:rsidR="00A7043F" w:rsidRPr="005050C4">
        <w:rPr>
          <w:rFonts w:ascii="Trebuchet MS" w:hAnsi="Trebuchet MS" w:cs="Times New Roman"/>
          <w:sz w:val="22"/>
          <w:szCs w:val="22"/>
        </w:rPr>
        <w:t>.</w:t>
      </w:r>
    </w:p>
    <w:p w14:paraId="0C713831" w14:textId="707D28C3" w:rsidR="00EB17FC" w:rsidRPr="005050C4" w:rsidRDefault="00A7043F" w:rsidP="00B276C3">
      <w:pPr>
        <w:pStyle w:val="Default"/>
        <w:numPr>
          <w:ilvl w:val="0"/>
          <w:numId w:val="18"/>
        </w:numPr>
        <w:spacing w:line="276" w:lineRule="auto"/>
        <w:rPr>
          <w:rFonts w:ascii="Trebuchet MS" w:hAnsi="Trebuchet MS" w:cs="Times New Roman"/>
          <w:sz w:val="22"/>
          <w:szCs w:val="22"/>
        </w:rPr>
      </w:pPr>
      <w:r w:rsidRPr="005050C4">
        <w:rPr>
          <w:rFonts w:ascii="Trebuchet MS" w:hAnsi="Trebuchet MS" w:cs="Times New Roman"/>
          <w:sz w:val="22"/>
          <w:szCs w:val="22"/>
        </w:rPr>
        <w:t>Midyear Progress Report</w:t>
      </w:r>
      <w:r w:rsidR="006F6DF9" w:rsidRPr="005050C4">
        <w:rPr>
          <w:rFonts w:ascii="Trebuchet MS" w:hAnsi="Trebuchet MS" w:cs="Times New Roman"/>
          <w:sz w:val="22"/>
          <w:szCs w:val="22"/>
        </w:rPr>
        <w:t xml:space="preserve"> </w:t>
      </w:r>
      <w:r w:rsidR="000F0EF0" w:rsidRPr="005050C4">
        <w:rPr>
          <w:rFonts w:ascii="Trebuchet MS" w:hAnsi="Trebuchet MS" w:cs="Times New Roman"/>
          <w:sz w:val="22"/>
          <w:szCs w:val="22"/>
        </w:rPr>
        <w:t>will</w:t>
      </w:r>
      <w:r w:rsidR="006F6DF9" w:rsidRPr="005050C4">
        <w:rPr>
          <w:rFonts w:ascii="Trebuchet MS" w:hAnsi="Trebuchet MS" w:cs="Times New Roman"/>
          <w:sz w:val="22"/>
          <w:szCs w:val="22"/>
        </w:rPr>
        <w:t xml:space="preserve"> </w:t>
      </w:r>
      <w:r w:rsidR="007C18DF" w:rsidRPr="005050C4">
        <w:rPr>
          <w:rFonts w:ascii="Trebuchet MS" w:hAnsi="Trebuchet MS" w:cs="Times New Roman"/>
          <w:sz w:val="22"/>
          <w:szCs w:val="22"/>
        </w:rPr>
        <w:t xml:space="preserve">be </w:t>
      </w:r>
      <w:r w:rsidR="009C75C7" w:rsidRPr="005050C4">
        <w:rPr>
          <w:rFonts w:ascii="Trebuchet MS" w:hAnsi="Trebuchet MS" w:cs="Times New Roman"/>
          <w:sz w:val="22"/>
          <w:szCs w:val="22"/>
        </w:rPr>
        <w:t xml:space="preserve">due on or before </w:t>
      </w:r>
      <w:r w:rsidR="005C7AD6" w:rsidRPr="005050C4">
        <w:rPr>
          <w:rFonts w:ascii="Trebuchet MS" w:hAnsi="Trebuchet MS" w:cs="Times New Roman"/>
          <w:b/>
          <w:sz w:val="22"/>
          <w:szCs w:val="22"/>
        </w:rPr>
        <w:t>January 31</w:t>
      </w:r>
      <w:r w:rsidR="009C75C7" w:rsidRPr="005050C4">
        <w:rPr>
          <w:rFonts w:ascii="Trebuchet MS" w:hAnsi="Trebuchet MS" w:cs="Times New Roman"/>
          <w:b/>
          <w:sz w:val="22"/>
          <w:szCs w:val="22"/>
        </w:rPr>
        <w:t xml:space="preserve">, </w:t>
      </w:r>
      <w:r w:rsidR="00E65C87" w:rsidRPr="005050C4">
        <w:rPr>
          <w:rFonts w:ascii="Trebuchet MS" w:hAnsi="Trebuchet MS" w:cs="Times New Roman"/>
          <w:b/>
          <w:sz w:val="22"/>
          <w:szCs w:val="22"/>
        </w:rPr>
        <w:t>202</w:t>
      </w:r>
      <w:r w:rsidR="005050C4">
        <w:rPr>
          <w:rFonts w:ascii="Trebuchet MS" w:hAnsi="Trebuchet MS" w:cs="Times New Roman"/>
          <w:b/>
          <w:sz w:val="22"/>
          <w:szCs w:val="22"/>
        </w:rPr>
        <w:t>3</w:t>
      </w:r>
    </w:p>
    <w:p w14:paraId="6E8573C2" w14:textId="50C7ABBC" w:rsidR="001422DC" w:rsidRPr="005050C4" w:rsidRDefault="003D73D9" w:rsidP="00B276C3">
      <w:pPr>
        <w:pStyle w:val="Default"/>
        <w:numPr>
          <w:ilvl w:val="0"/>
          <w:numId w:val="18"/>
        </w:numPr>
        <w:rPr>
          <w:rFonts w:ascii="Trebuchet MS" w:hAnsi="Trebuchet MS" w:cs="Times New Roman"/>
          <w:sz w:val="22"/>
          <w:szCs w:val="22"/>
        </w:rPr>
      </w:pPr>
      <w:r w:rsidRPr="005050C4">
        <w:rPr>
          <w:rFonts w:ascii="Trebuchet MS" w:hAnsi="Trebuchet MS" w:cs="Times New Roman"/>
          <w:sz w:val="22"/>
          <w:szCs w:val="22"/>
        </w:rPr>
        <w:t>Annual Report</w:t>
      </w:r>
      <w:r w:rsidR="006F6DF9" w:rsidRPr="005050C4">
        <w:rPr>
          <w:rFonts w:ascii="Trebuchet MS" w:hAnsi="Trebuchet MS" w:cs="Times New Roman"/>
          <w:sz w:val="22"/>
          <w:szCs w:val="22"/>
        </w:rPr>
        <w:t xml:space="preserve"> </w:t>
      </w:r>
      <w:r w:rsidR="000F0EF0" w:rsidRPr="005050C4">
        <w:rPr>
          <w:rFonts w:ascii="Trebuchet MS" w:hAnsi="Trebuchet MS" w:cs="Times New Roman"/>
          <w:sz w:val="22"/>
          <w:szCs w:val="22"/>
        </w:rPr>
        <w:t>will be</w:t>
      </w:r>
      <w:r w:rsidR="006F6DF9" w:rsidRPr="005050C4">
        <w:rPr>
          <w:rFonts w:ascii="Trebuchet MS" w:hAnsi="Trebuchet MS" w:cs="Times New Roman"/>
          <w:sz w:val="22"/>
          <w:szCs w:val="22"/>
        </w:rPr>
        <w:t xml:space="preserve"> </w:t>
      </w:r>
      <w:r w:rsidR="009C75C7" w:rsidRPr="005050C4">
        <w:rPr>
          <w:rFonts w:ascii="Trebuchet MS" w:hAnsi="Trebuchet MS" w:cs="Times New Roman"/>
          <w:sz w:val="22"/>
          <w:szCs w:val="22"/>
        </w:rPr>
        <w:t xml:space="preserve">due on or before </w:t>
      </w:r>
      <w:r w:rsidR="00F85BBB" w:rsidRPr="005050C4">
        <w:rPr>
          <w:rFonts w:ascii="Trebuchet MS" w:hAnsi="Trebuchet MS" w:cs="Times New Roman"/>
          <w:b/>
          <w:sz w:val="22"/>
          <w:szCs w:val="22"/>
        </w:rPr>
        <w:t>September</w:t>
      </w:r>
      <w:r w:rsidR="00E65C87" w:rsidRPr="005050C4">
        <w:rPr>
          <w:rFonts w:ascii="Trebuchet MS" w:hAnsi="Trebuchet MS" w:cs="Times New Roman"/>
          <w:b/>
          <w:sz w:val="22"/>
          <w:szCs w:val="22"/>
        </w:rPr>
        <w:t xml:space="preserve"> 1, 202</w:t>
      </w:r>
      <w:r w:rsidR="005050C4">
        <w:rPr>
          <w:rFonts w:ascii="Trebuchet MS" w:hAnsi="Trebuchet MS" w:cs="Times New Roman"/>
          <w:b/>
          <w:sz w:val="22"/>
          <w:szCs w:val="22"/>
        </w:rPr>
        <w:t>3</w:t>
      </w:r>
    </w:p>
    <w:p w14:paraId="10B6D004" w14:textId="2483D8DC" w:rsidR="005A1989" w:rsidRPr="005050C4" w:rsidRDefault="005A1989" w:rsidP="00B276C3">
      <w:pPr>
        <w:pStyle w:val="Default"/>
        <w:ind w:left="720"/>
        <w:rPr>
          <w:rFonts w:ascii="Trebuchet MS" w:hAnsi="Trebuchet MS" w:cs="Times New Roman"/>
          <w:sz w:val="22"/>
          <w:szCs w:val="22"/>
        </w:rPr>
      </w:pPr>
    </w:p>
    <w:p w14:paraId="5BD2FC18" w14:textId="77777777" w:rsidR="00C77B24" w:rsidRDefault="00C77B24">
      <w:pPr>
        <w:rPr>
          <w:rFonts w:ascii="Trebuchet MS" w:hAnsi="Trebuchet MS"/>
          <w:b/>
          <w:caps/>
          <w:color w:val="D50032"/>
          <w:spacing w:val="15"/>
          <w:sz w:val="28"/>
        </w:rPr>
      </w:pPr>
      <w:r>
        <w:rPr>
          <w:rFonts w:ascii="Trebuchet MS" w:hAnsi="Trebuchet MS"/>
          <w:color w:val="D50032"/>
          <w:sz w:val="28"/>
        </w:rPr>
        <w:br w:type="page"/>
      </w:r>
    </w:p>
    <w:p w14:paraId="5056EAB7" w14:textId="2C052115" w:rsidR="00245FC9" w:rsidRPr="005050C4" w:rsidRDefault="005B4E4F" w:rsidP="00F151AB">
      <w:pPr>
        <w:pStyle w:val="Heading2"/>
        <w:pBdr>
          <w:bottom w:val="single" w:sz="6" w:space="1" w:color="D50032"/>
        </w:pBdr>
        <w:rPr>
          <w:rFonts w:ascii="Trebuchet MS" w:hAnsi="Trebuchet MS"/>
          <w:color w:val="D50032"/>
          <w:sz w:val="28"/>
          <w:szCs w:val="22"/>
        </w:rPr>
      </w:pPr>
      <w:r w:rsidRPr="005050C4">
        <w:rPr>
          <w:rFonts w:ascii="Trebuchet MS" w:hAnsi="Trebuchet MS"/>
          <w:color w:val="D50032"/>
          <w:sz w:val="28"/>
          <w:szCs w:val="22"/>
        </w:rPr>
        <w:t>General Instructions</w:t>
      </w:r>
    </w:p>
    <w:p w14:paraId="7A92F4AB" w14:textId="7B8931DD" w:rsidR="00CA4C60" w:rsidRPr="005050C4" w:rsidRDefault="00CA4C60" w:rsidP="00327B31">
      <w:pPr>
        <w:pStyle w:val="NormalWeb"/>
        <w:numPr>
          <w:ilvl w:val="0"/>
          <w:numId w:val="19"/>
        </w:numPr>
        <w:spacing w:before="0" w:beforeAutospacing="0" w:after="0" w:afterAutospacing="0" w:line="276" w:lineRule="auto"/>
        <w:rPr>
          <w:rFonts w:ascii="Trebuchet MS" w:hAnsi="Trebuchet MS"/>
          <w:sz w:val="22"/>
          <w:szCs w:val="22"/>
        </w:rPr>
      </w:pPr>
      <w:r w:rsidRPr="005050C4">
        <w:rPr>
          <w:rFonts w:ascii="Trebuchet MS" w:hAnsi="Trebuchet MS"/>
          <w:sz w:val="22"/>
          <w:szCs w:val="22"/>
        </w:rPr>
        <w:t xml:space="preserve">Any school division interested in pursuing a Planning Grant to establish year-round schools or extended school year programs must submit a completed PDF version of the application and related materials to </w:t>
      </w:r>
      <w:r w:rsidR="007C7094" w:rsidRPr="005050C4">
        <w:rPr>
          <w:rFonts w:ascii="Trebuchet MS" w:hAnsi="Trebuchet MS"/>
          <w:sz w:val="22"/>
          <w:szCs w:val="22"/>
        </w:rPr>
        <w:t>Mark Saunders, Technology Coordinator</w:t>
      </w:r>
      <w:r w:rsidR="007C7094">
        <w:rPr>
          <w:rFonts w:ascii="Trebuchet MS" w:hAnsi="Trebuchet MS"/>
          <w:sz w:val="22"/>
          <w:szCs w:val="22"/>
        </w:rPr>
        <w:t>,</w:t>
      </w:r>
      <w:r w:rsidR="007C7094" w:rsidRPr="005050C4">
        <w:rPr>
          <w:rFonts w:ascii="Trebuchet MS" w:hAnsi="Trebuchet MS"/>
          <w:sz w:val="22"/>
          <w:szCs w:val="22"/>
        </w:rPr>
        <w:t xml:space="preserve"> </w:t>
      </w:r>
      <w:r w:rsidR="00966812" w:rsidRPr="005050C4">
        <w:rPr>
          <w:rFonts w:ascii="Trebuchet MS" w:hAnsi="Trebuchet MS"/>
          <w:sz w:val="22"/>
          <w:szCs w:val="22"/>
        </w:rPr>
        <w:t>at</w:t>
      </w:r>
      <w:r w:rsidR="00966812">
        <w:t xml:space="preserve"> </w:t>
      </w:r>
      <w:hyperlink r:id="rId17" w:history="1">
        <w:r w:rsidR="007C7094" w:rsidRPr="003A130E">
          <w:rPr>
            <w:rStyle w:val="Hyperlink"/>
            <w:rFonts w:ascii="Trebuchet MS" w:hAnsi="Trebuchet MS"/>
            <w:sz w:val="22"/>
            <w:szCs w:val="22"/>
          </w:rPr>
          <w:t>mark.saunders@doe.virginia.gov</w:t>
        </w:r>
      </w:hyperlink>
      <w:r w:rsidR="007C7094">
        <w:rPr>
          <w:rFonts w:ascii="Trebuchet MS" w:hAnsi="Trebuchet MS"/>
          <w:sz w:val="22"/>
          <w:szCs w:val="22"/>
        </w:rPr>
        <w:t xml:space="preserve"> </w:t>
      </w:r>
      <w:r w:rsidR="00016059" w:rsidRPr="005050C4">
        <w:rPr>
          <w:rFonts w:ascii="Trebuchet MS" w:hAnsi="Trebuchet MS"/>
          <w:b/>
          <w:sz w:val="22"/>
          <w:szCs w:val="22"/>
        </w:rPr>
        <w:t>by 5</w:t>
      </w:r>
      <w:r w:rsidR="00E65C87" w:rsidRPr="005050C4">
        <w:rPr>
          <w:rFonts w:ascii="Trebuchet MS" w:hAnsi="Trebuchet MS"/>
          <w:b/>
          <w:sz w:val="22"/>
          <w:szCs w:val="22"/>
        </w:rPr>
        <w:t xml:space="preserve"> p.m.</w:t>
      </w:r>
      <w:r w:rsidR="005050C4">
        <w:rPr>
          <w:rFonts w:ascii="Trebuchet MS" w:hAnsi="Trebuchet MS"/>
          <w:b/>
          <w:sz w:val="22"/>
          <w:szCs w:val="22"/>
        </w:rPr>
        <w:t xml:space="preserve"> on Friday, </w:t>
      </w:r>
      <w:r w:rsidR="00C756DD">
        <w:rPr>
          <w:rFonts w:ascii="Trebuchet MS" w:hAnsi="Trebuchet MS"/>
          <w:b/>
          <w:sz w:val="22"/>
          <w:szCs w:val="22"/>
        </w:rPr>
        <w:t>July 8</w:t>
      </w:r>
      <w:r w:rsidR="005050C4">
        <w:rPr>
          <w:rFonts w:ascii="Trebuchet MS" w:hAnsi="Trebuchet MS"/>
          <w:b/>
          <w:sz w:val="22"/>
          <w:szCs w:val="22"/>
        </w:rPr>
        <w:t>, 2022</w:t>
      </w:r>
      <w:r w:rsidRPr="005050C4">
        <w:rPr>
          <w:rFonts w:ascii="Trebuchet MS" w:hAnsi="Trebuchet MS"/>
          <w:sz w:val="22"/>
          <w:szCs w:val="22"/>
        </w:rPr>
        <w:t>. The Department may reject proposals that are incomplete or late.</w:t>
      </w:r>
    </w:p>
    <w:p w14:paraId="31775057" w14:textId="498125C6" w:rsidR="00056EAD" w:rsidRPr="005050C4" w:rsidRDefault="000F0EF0" w:rsidP="00327B31">
      <w:pPr>
        <w:pStyle w:val="Default"/>
        <w:numPr>
          <w:ilvl w:val="0"/>
          <w:numId w:val="19"/>
        </w:numPr>
        <w:spacing w:line="276" w:lineRule="auto"/>
        <w:rPr>
          <w:rFonts w:ascii="Trebuchet MS" w:hAnsi="Trebuchet MS" w:cs="Times New Roman"/>
          <w:sz w:val="22"/>
          <w:szCs w:val="22"/>
        </w:rPr>
      </w:pPr>
      <w:r w:rsidRPr="005050C4">
        <w:rPr>
          <w:rFonts w:ascii="Trebuchet MS" w:hAnsi="Trebuchet MS" w:cs="Times New Roman"/>
          <w:sz w:val="22"/>
          <w:szCs w:val="22"/>
        </w:rPr>
        <w:t>The division school superintendent and the chair of the local school board shall sign proposals</w:t>
      </w:r>
      <w:r w:rsidR="009A2917" w:rsidRPr="005050C4">
        <w:rPr>
          <w:rFonts w:ascii="Trebuchet MS" w:hAnsi="Trebuchet MS" w:cs="Times New Roman"/>
          <w:sz w:val="22"/>
          <w:szCs w:val="22"/>
        </w:rPr>
        <w:t>.</w:t>
      </w:r>
    </w:p>
    <w:p w14:paraId="4951D59F" w14:textId="040B7864" w:rsidR="00E922A4" w:rsidRPr="005050C4" w:rsidRDefault="009A2917" w:rsidP="00327B31">
      <w:pPr>
        <w:pStyle w:val="Default"/>
        <w:numPr>
          <w:ilvl w:val="0"/>
          <w:numId w:val="19"/>
        </w:numPr>
        <w:spacing w:line="276" w:lineRule="auto"/>
        <w:rPr>
          <w:rFonts w:ascii="Trebuchet MS" w:hAnsi="Trebuchet MS" w:cs="Times New Roman"/>
          <w:sz w:val="22"/>
          <w:szCs w:val="22"/>
        </w:rPr>
      </w:pPr>
      <w:r w:rsidRPr="005050C4">
        <w:rPr>
          <w:rFonts w:ascii="Trebuchet MS" w:hAnsi="Trebuchet MS" w:cs="Times New Roman"/>
          <w:sz w:val="22"/>
          <w:szCs w:val="22"/>
        </w:rPr>
        <w:t xml:space="preserve">Proposals should be prepared simply and economically, providing a concise description of capabilities to satisfy the requirements of the </w:t>
      </w:r>
      <w:r w:rsidR="00863A5E" w:rsidRPr="005050C4">
        <w:rPr>
          <w:rFonts w:ascii="Trebuchet MS" w:hAnsi="Trebuchet MS" w:cs="Times New Roman"/>
          <w:sz w:val="22"/>
          <w:szCs w:val="22"/>
        </w:rPr>
        <w:t>Planning</w:t>
      </w:r>
      <w:r w:rsidR="00324FCD" w:rsidRPr="005050C4">
        <w:rPr>
          <w:rFonts w:ascii="Trebuchet MS" w:hAnsi="Trebuchet MS" w:cs="Times New Roman"/>
          <w:sz w:val="22"/>
          <w:szCs w:val="22"/>
        </w:rPr>
        <w:t xml:space="preserve"> G</w:t>
      </w:r>
      <w:r w:rsidRPr="005050C4">
        <w:rPr>
          <w:rFonts w:ascii="Trebuchet MS" w:hAnsi="Trebuchet MS" w:cs="Times New Roman"/>
          <w:sz w:val="22"/>
          <w:szCs w:val="22"/>
        </w:rPr>
        <w:t>rant application. Emphasis should be placed on completeness and clarity of content.</w:t>
      </w:r>
    </w:p>
    <w:p w14:paraId="637D218E" w14:textId="77777777" w:rsidR="00E922A4" w:rsidRPr="005050C4" w:rsidRDefault="009309FE" w:rsidP="00327B31">
      <w:pPr>
        <w:pStyle w:val="Default"/>
        <w:numPr>
          <w:ilvl w:val="0"/>
          <w:numId w:val="19"/>
        </w:numPr>
        <w:spacing w:line="276" w:lineRule="auto"/>
        <w:rPr>
          <w:rFonts w:ascii="Trebuchet MS" w:hAnsi="Trebuchet MS" w:cs="Times New Roman"/>
          <w:sz w:val="22"/>
          <w:szCs w:val="22"/>
        </w:rPr>
      </w:pPr>
      <w:r w:rsidRPr="005050C4">
        <w:rPr>
          <w:rFonts w:ascii="Trebuchet MS" w:hAnsi="Trebuchet MS" w:cs="Times New Roman"/>
          <w:sz w:val="22"/>
          <w:szCs w:val="22"/>
        </w:rPr>
        <w:t>All pages should be numbered.</w:t>
      </w:r>
    </w:p>
    <w:p w14:paraId="527D3AE6" w14:textId="7F9A2314" w:rsidR="00E922A4" w:rsidRPr="005050C4" w:rsidRDefault="009309FE" w:rsidP="00327B31">
      <w:pPr>
        <w:pStyle w:val="Default"/>
        <w:numPr>
          <w:ilvl w:val="0"/>
          <w:numId w:val="19"/>
        </w:numPr>
        <w:spacing w:line="276" w:lineRule="auto"/>
        <w:rPr>
          <w:rFonts w:ascii="Trebuchet MS" w:hAnsi="Trebuchet MS" w:cs="Times New Roman"/>
          <w:sz w:val="22"/>
          <w:szCs w:val="22"/>
        </w:rPr>
      </w:pPr>
      <w:r w:rsidRPr="005050C4">
        <w:rPr>
          <w:rFonts w:ascii="Trebuchet MS" w:hAnsi="Trebuchet MS" w:cs="Times New Roman"/>
          <w:sz w:val="22"/>
          <w:szCs w:val="22"/>
        </w:rPr>
        <w:t xml:space="preserve">The applicant should use a standard 12-point </w:t>
      </w:r>
      <w:r w:rsidR="00D83EE3" w:rsidRPr="005050C4">
        <w:rPr>
          <w:rFonts w:ascii="Trebuchet MS" w:hAnsi="Trebuchet MS" w:cs="Times New Roman"/>
          <w:sz w:val="22"/>
          <w:szCs w:val="22"/>
        </w:rPr>
        <w:t xml:space="preserve">Arial </w:t>
      </w:r>
      <w:r w:rsidRPr="005050C4">
        <w:rPr>
          <w:rFonts w:ascii="Trebuchet MS" w:hAnsi="Trebuchet MS" w:cs="Times New Roman"/>
          <w:sz w:val="22"/>
          <w:szCs w:val="22"/>
        </w:rPr>
        <w:t>font</w:t>
      </w:r>
      <w:r w:rsidR="00D83EE3" w:rsidRPr="005050C4">
        <w:rPr>
          <w:rFonts w:ascii="Trebuchet MS" w:hAnsi="Trebuchet MS" w:cs="Times New Roman"/>
          <w:sz w:val="22"/>
          <w:szCs w:val="22"/>
        </w:rPr>
        <w:t xml:space="preserve"> </w:t>
      </w:r>
      <w:r w:rsidRPr="005050C4">
        <w:rPr>
          <w:rFonts w:ascii="Trebuchet MS" w:hAnsi="Trebuchet MS" w:cs="Times New Roman"/>
          <w:sz w:val="22"/>
          <w:szCs w:val="22"/>
        </w:rPr>
        <w:t>for the proposal and any additional materials.</w:t>
      </w:r>
    </w:p>
    <w:p w14:paraId="7C650326" w14:textId="77777777" w:rsidR="00327B31" w:rsidRPr="005050C4" w:rsidRDefault="00327B31" w:rsidP="00327B31">
      <w:pPr>
        <w:pStyle w:val="Default"/>
        <w:numPr>
          <w:ilvl w:val="0"/>
          <w:numId w:val="19"/>
        </w:numPr>
        <w:spacing w:line="276" w:lineRule="auto"/>
        <w:rPr>
          <w:rFonts w:ascii="Trebuchet MS" w:hAnsi="Trebuchet MS" w:cs="Times New Roman"/>
          <w:sz w:val="22"/>
          <w:szCs w:val="22"/>
        </w:rPr>
      </w:pPr>
      <w:r w:rsidRPr="005050C4">
        <w:rPr>
          <w:rFonts w:ascii="Trebuchet MS" w:hAnsi="Trebuchet MS" w:cs="Times New Roman"/>
          <w:sz w:val="22"/>
          <w:szCs w:val="22"/>
        </w:rPr>
        <w:t xml:space="preserve">Each proposal should contain a completed application. The application is located on the </w:t>
      </w:r>
      <w:hyperlink r:id="rId18" w:history="1">
        <w:r w:rsidRPr="005050C4">
          <w:rPr>
            <w:rStyle w:val="Hyperlink"/>
            <w:rFonts w:ascii="Trebuchet MS" w:hAnsi="Trebuchet MS" w:cs="Times New Roman"/>
            <w:sz w:val="22"/>
            <w:szCs w:val="22"/>
          </w:rPr>
          <w:t>Department’s Website</w:t>
        </w:r>
        <w:r w:rsidRPr="005050C4">
          <w:rPr>
            <w:rStyle w:val="Hyperlink"/>
            <w:rFonts w:ascii="Trebuchet MS" w:hAnsi="Trebuchet MS" w:cs="Times New Roman"/>
            <w:color w:val="auto"/>
            <w:sz w:val="22"/>
            <w:szCs w:val="22"/>
            <w:u w:val="none"/>
          </w:rPr>
          <w:t>.</w:t>
        </w:r>
      </w:hyperlink>
      <w:r w:rsidRPr="005050C4">
        <w:rPr>
          <w:rFonts w:ascii="Trebuchet MS" w:hAnsi="Trebuchet MS" w:cs="Times New Roman"/>
          <w:sz w:val="22"/>
          <w:szCs w:val="22"/>
        </w:rPr>
        <w:t xml:space="preserve"> Any additional material provided with the application should be clearly referenced in the table of contents as an appendix in the order in which it is referenced in the application. </w:t>
      </w:r>
    </w:p>
    <w:p w14:paraId="5740B4F8" w14:textId="77777777" w:rsidR="00327B31" w:rsidRPr="005050C4" w:rsidRDefault="00327B31" w:rsidP="00327B31">
      <w:pPr>
        <w:pStyle w:val="Default"/>
        <w:spacing w:line="276" w:lineRule="auto"/>
        <w:ind w:left="720"/>
        <w:rPr>
          <w:rFonts w:ascii="Trebuchet MS" w:hAnsi="Trebuchet MS" w:cs="Times New Roman"/>
          <w:sz w:val="22"/>
          <w:szCs w:val="22"/>
        </w:rPr>
      </w:pPr>
    </w:p>
    <w:p w14:paraId="706A7C5C" w14:textId="264C49C0" w:rsidR="005B4E4F" w:rsidRPr="005050C4" w:rsidRDefault="009A2917" w:rsidP="00F151AB">
      <w:pPr>
        <w:pStyle w:val="Heading2"/>
        <w:pBdr>
          <w:bottom w:val="single" w:sz="6" w:space="1" w:color="D50032"/>
        </w:pBdr>
        <w:rPr>
          <w:rFonts w:ascii="Trebuchet MS" w:hAnsi="Trebuchet MS"/>
          <w:color w:val="D50032"/>
          <w:sz w:val="28"/>
          <w:szCs w:val="22"/>
        </w:rPr>
      </w:pPr>
      <w:r w:rsidRPr="005050C4">
        <w:rPr>
          <w:rFonts w:ascii="Trebuchet MS" w:hAnsi="Trebuchet MS"/>
          <w:color w:val="D50032"/>
          <w:sz w:val="28"/>
          <w:szCs w:val="22"/>
        </w:rPr>
        <w:t>Contact Information</w:t>
      </w:r>
    </w:p>
    <w:p w14:paraId="0E0EA8BE" w14:textId="1B15906E" w:rsidR="00CA4C60" w:rsidRPr="005050C4" w:rsidRDefault="005A3453" w:rsidP="005A3453">
      <w:pPr>
        <w:pStyle w:val="Default"/>
        <w:spacing w:line="276" w:lineRule="auto"/>
        <w:rPr>
          <w:rFonts w:ascii="Trebuchet MS" w:hAnsi="Trebuchet MS" w:cs="Times New Roman"/>
          <w:sz w:val="22"/>
          <w:szCs w:val="22"/>
        </w:rPr>
      </w:pPr>
      <w:r w:rsidRPr="005050C4">
        <w:rPr>
          <w:rFonts w:ascii="Trebuchet MS" w:hAnsi="Trebuchet MS" w:cs="Times New Roman"/>
          <w:sz w:val="22"/>
          <w:szCs w:val="22"/>
        </w:rPr>
        <w:t xml:space="preserve">Please contact </w:t>
      </w:r>
      <w:r w:rsidR="004C6725" w:rsidRPr="005050C4">
        <w:rPr>
          <w:rFonts w:ascii="Trebuchet MS" w:hAnsi="Trebuchet MS" w:cs="Times New Roman"/>
          <w:sz w:val="22"/>
          <w:szCs w:val="22"/>
        </w:rPr>
        <w:t>Mark Saunders, Technology Coordinator</w:t>
      </w:r>
      <w:r w:rsidR="00F737FC" w:rsidRPr="005050C4">
        <w:rPr>
          <w:rFonts w:ascii="Trebuchet MS" w:hAnsi="Trebuchet MS" w:cs="Times New Roman"/>
          <w:sz w:val="22"/>
          <w:szCs w:val="22"/>
        </w:rPr>
        <w:t>, by email</w:t>
      </w:r>
      <w:r w:rsidRPr="005050C4">
        <w:rPr>
          <w:rFonts w:ascii="Trebuchet MS" w:hAnsi="Trebuchet MS" w:cs="Times New Roman"/>
          <w:sz w:val="22"/>
          <w:szCs w:val="22"/>
        </w:rPr>
        <w:t xml:space="preserve"> at </w:t>
      </w:r>
      <w:hyperlink r:id="rId19" w:history="1">
        <w:r w:rsidR="004C6725" w:rsidRPr="005050C4">
          <w:rPr>
            <w:rStyle w:val="Hyperlink"/>
            <w:rFonts w:ascii="Trebuchet MS" w:hAnsi="Trebuchet MS" w:cs="Times New Roman"/>
            <w:sz w:val="22"/>
            <w:szCs w:val="22"/>
          </w:rPr>
          <w:t>mark.saunders@doe.virginia.gov</w:t>
        </w:r>
      </w:hyperlink>
      <w:r w:rsidR="00332DED" w:rsidRPr="005050C4">
        <w:rPr>
          <w:rFonts w:ascii="Trebuchet MS" w:hAnsi="Trebuchet MS" w:cs="Times New Roman"/>
          <w:sz w:val="22"/>
          <w:szCs w:val="22"/>
        </w:rPr>
        <w:t xml:space="preserve"> or </w:t>
      </w:r>
      <w:r w:rsidR="00F737FC" w:rsidRPr="005050C4">
        <w:rPr>
          <w:rFonts w:ascii="Trebuchet MS" w:hAnsi="Trebuchet MS" w:cs="Times New Roman"/>
          <w:sz w:val="22"/>
          <w:szCs w:val="22"/>
        </w:rPr>
        <w:t xml:space="preserve">by phone </w:t>
      </w:r>
      <w:r w:rsidR="004C6725" w:rsidRPr="005050C4">
        <w:rPr>
          <w:rFonts w:ascii="Trebuchet MS" w:hAnsi="Trebuchet MS" w:cs="Times New Roman"/>
          <w:sz w:val="22"/>
          <w:szCs w:val="22"/>
        </w:rPr>
        <w:t>at 804-786-0307</w:t>
      </w:r>
      <w:r w:rsidR="00332DED" w:rsidRPr="005050C4">
        <w:rPr>
          <w:rFonts w:ascii="Trebuchet MS" w:hAnsi="Trebuchet MS" w:cs="Times New Roman"/>
          <w:sz w:val="22"/>
          <w:szCs w:val="22"/>
        </w:rPr>
        <w:t xml:space="preserve"> </w:t>
      </w:r>
      <w:r w:rsidRPr="005050C4">
        <w:rPr>
          <w:rFonts w:ascii="Trebuchet MS" w:hAnsi="Trebuchet MS" w:cs="Times New Roman"/>
          <w:sz w:val="22"/>
          <w:szCs w:val="22"/>
        </w:rPr>
        <w:t>if you have any questions</w:t>
      </w:r>
      <w:r w:rsidR="00327B31" w:rsidRPr="005050C4">
        <w:rPr>
          <w:rFonts w:ascii="Trebuchet MS" w:hAnsi="Trebuchet MS" w:cs="Times New Roman"/>
          <w:sz w:val="22"/>
          <w:szCs w:val="22"/>
        </w:rPr>
        <w:t xml:space="preserve"> about this process.</w:t>
      </w:r>
    </w:p>
    <w:sectPr w:rsidR="00CA4C60" w:rsidRPr="005050C4" w:rsidSect="0013192A">
      <w:footerReference w:type="default" r:id="rId20"/>
      <w:type w:val="continuous"/>
      <w:pgSz w:w="12240" w:h="15840"/>
      <w:pgMar w:top="1152"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6F038" w14:textId="77777777" w:rsidR="00D26F4D" w:rsidRDefault="00D26F4D" w:rsidP="00842CA8">
      <w:pPr>
        <w:spacing w:after="0" w:line="240" w:lineRule="auto"/>
      </w:pPr>
      <w:r>
        <w:separator/>
      </w:r>
    </w:p>
  </w:endnote>
  <w:endnote w:type="continuationSeparator" w:id="0">
    <w:p w14:paraId="762F1A22" w14:textId="77777777" w:rsidR="00D26F4D" w:rsidRDefault="00D26F4D" w:rsidP="008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60316"/>
      <w:docPartObj>
        <w:docPartGallery w:val="Page Numbers (Bottom of Page)"/>
        <w:docPartUnique/>
      </w:docPartObj>
    </w:sdtPr>
    <w:sdtEndPr>
      <w:rPr>
        <w:noProof/>
      </w:rPr>
    </w:sdtEndPr>
    <w:sdtContent>
      <w:p w14:paraId="4BC899F7" w14:textId="77777777" w:rsidR="00C77B24" w:rsidRDefault="00C77B24">
        <w:pPr>
          <w:pStyle w:val="Footer"/>
          <w:jc w:val="center"/>
        </w:pPr>
        <w:r>
          <w:t>1</w:t>
        </w:r>
      </w:p>
    </w:sdtContent>
  </w:sdt>
  <w:p w14:paraId="69C77377" w14:textId="77777777" w:rsidR="00C77B24" w:rsidRDefault="00C7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E4232" w14:textId="77777777" w:rsidR="00C77B24" w:rsidRPr="005050C4" w:rsidRDefault="00C77B24" w:rsidP="00381329">
    <w:pPr>
      <w:pStyle w:val="Footer"/>
      <w:jc w:val="center"/>
      <w:rPr>
        <w:rFonts w:ascii="Trebuchet MS" w:hAnsi="Trebuchet MS"/>
        <w:sz w:val="22"/>
      </w:rPr>
    </w:pPr>
    <w:r w:rsidRPr="005050C4">
      <w:rPr>
        <w:rFonts w:ascii="Trebuchet MS" w:hAnsi="Trebuchet MS"/>
        <w:sz w:val="2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 w:val="22"/>
      </w:rPr>
      <w:id w:val="-1473826753"/>
      <w:docPartObj>
        <w:docPartGallery w:val="Page Numbers (Bottom of Page)"/>
        <w:docPartUnique/>
      </w:docPartObj>
    </w:sdtPr>
    <w:sdtEndPr>
      <w:rPr>
        <w:noProof/>
      </w:rPr>
    </w:sdtEndPr>
    <w:sdtContent>
      <w:p w14:paraId="15B1F834" w14:textId="77777777" w:rsidR="007831FC" w:rsidRPr="005050C4" w:rsidRDefault="007831FC">
        <w:pPr>
          <w:pStyle w:val="Footer"/>
          <w:jc w:val="center"/>
          <w:rPr>
            <w:rFonts w:ascii="Trebuchet MS" w:hAnsi="Trebuchet MS"/>
            <w:sz w:val="22"/>
          </w:rPr>
        </w:pPr>
        <w:r w:rsidRPr="005050C4">
          <w:rPr>
            <w:rFonts w:ascii="Trebuchet MS" w:hAnsi="Trebuchet MS"/>
            <w:sz w:val="22"/>
          </w:rPr>
          <w:t>3</w:t>
        </w:r>
      </w:p>
    </w:sdtContent>
  </w:sdt>
  <w:p w14:paraId="678B9A8F" w14:textId="77777777" w:rsidR="007831FC" w:rsidRDefault="007831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84692"/>
      <w:docPartObj>
        <w:docPartGallery w:val="Page Numbers (Bottom of Page)"/>
        <w:docPartUnique/>
      </w:docPartObj>
    </w:sdtPr>
    <w:sdtEndPr>
      <w:rPr>
        <w:noProof/>
      </w:rPr>
    </w:sdtEndPr>
    <w:sdtContent>
      <w:p w14:paraId="039A0BB7" w14:textId="10BBDFFA" w:rsidR="00381329" w:rsidRDefault="007831FC">
        <w:pPr>
          <w:pStyle w:val="Footer"/>
          <w:jc w:val="center"/>
        </w:pPr>
        <w:r>
          <w:t>4</w:t>
        </w:r>
      </w:p>
    </w:sdtContent>
  </w:sdt>
  <w:p w14:paraId="47C00D20" w14:textId="77777777" w:rsidR="00381329" w:rsidRDefault="00381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11EC2" w14:textId="77777777" w:rsidR="00D26F4D" w:rsidRDefault="00D26F4D" w:rsidP="00842CA8">
      <w:pPr>
        <w:spacing w:after="0" w:line="240" w:lineRule="auto"/>
      </w:pPr>
      <w:r>
        <w:separator/>
      </w:r>
    </w:p>
  </w:footnote>
  <w:footnote w:type="continuationSeparator" w:id="0">
    <w:p w14:paraId="44B3B43C" w14:textId="77777777" w:rsidR="00D26F4D" w:rsidRDefault="00D26F4D" w:rsidP="008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4E80" w14:textId="77777777" w:rsidR="004C2548" w:rsidRDefault="00C77B24" w:rsidP="009C3E63">
    <w:pPr>
      <w:pStyle w:val="Header"/>
      <w:jc w:val="right"/>
      <w:rPr>
        <w:rFonts w:ascii="Trebuchet MS" w:hAnsi="Trebuchet MS" w:cs="Times New Roman"/>
        <w:sz w:val="22"/>
        <w:szCs w:val="24"/>
      </w:rPr>
    </w:pPr>
    <w:r w:rsidRPr="005050C4">
      <w:rPr>
        <w:rFonts w:ascii="Trebuchet MS" w:hAnsi="Trebuchet MS" w:cs="Times New Roman"/>
        <w:sz w:val="22"/>
        <w:szCs w:val="24"/>
      </w:rPr>
      <w:ptab w:relativeTo="margin" w:alignment="center" w:leader="none"/>
    </w:r>
    <w:r w:rsidRPr="005050C4">
      <w:rPr>
        <w:rFonts w:ascii="Trebuchet MS" w:hAnsi="Trebuchet MS" w:cs="Times New Roman"/>
        <w:sz w:val="22"/>
        <w:szCs w:val="24"/>
      </w:rPr>
      <w:ptab w:relativeTo="margin" w:alignment="right" w:leader="none"/>
    </w:r>
    <w:r w:rsidR="004C2548">
      <w:rPr>
        <w:rFonts w:ascii="Trebuchet MS" w:hAnsi="Trebuchet MS" w:cs="Times New Roman"/>
        <w:sz w:val="22"/>
        <w:szCs w:val="24"/>
      </w:rPr>
      <w:t>Attachment A</w:t>
    </w:r>
  </w:p>
  <w:p w14:paraId="02600DF8" w14:textId="05A8674B" w:rsidR="00C77B24" w:rsidRPr="005050C4" w:rsidRDefault="004C2548" w:rsidP="009C3E63">
    <w:pPr>
      <w:pStyle w:val="Header"/>
      <w:jc w:val="right"/>
      <w:rPr>
        <w:rFonts w:ascii="Trebuchet MS" w:hAnsi="Trebuchet MS" w:cs="Times New Roman"/>
        <w:sz w:val="22"/>
        <w:szCs w:val="24"/>
      </w:rPr>
    </w:pPr>
    <w:r>
      <w:rPr>
        <w:rFonts w:ascii="Trebuchet MS" w:hAnsi="Trebuchet MS" w:cs="Times New Roman"/>
        <w:sz w:val="22"/>
        <w:szCs w:val="24"/>
      </w:rPr>
      <w:t>Superintendent Memo #121</w:t>
    </w:r>
    <w:r w:rsidR="00C77B24" w:rsidRPr="005050C4">
      <w:rPr>
        <w:rFonts w:ascii="Trebuchet MS" w:hAnsi="Trebuchet MS" w:cs="Times New Roman"/>
        <w:sz w:val="22"/>
        <w:szCs w:val="24"/>
      </w:rPr>
      <w:t>-22</w:t>
    </w:r>
  </w:p>
  <w:p w14:paraId="3A0486C3" w14:textId="5CFA19B8" w:rsidR="00C77B24" w:rsidRPr="005050C4" w:rsidRDefault="00C77B24" w:rsidP="009C3E63">
    <w:pPr>
      <w:pStyle w:val="Header"/>
      <w:jc w:val="right"/>
      <w:rPr>
        <w:rFonts w:ascii="Trebuchet MS" w:hAnsi="Trebuchet MS" w:cs="Times New Roman"/>
        <w:sz w:val="22"/>
        <w:szCs w:val="24"/>
      </w:rPr>
    </w:pPr>
    <w:r w:rsidRPr="005050C4">
      <w:rPr>
        <w:rFonts w:ascii="Trebuchet MS" w:hAnsi="Trebuchet MS" w:cs="Times New Roman"/>
        <w:sz w:val="22"/>
        <w:szCs w:val="24"/>
      </w:rPr>
      <w:tab/>
    </w:r>
    <w:r w:rsidRPr="005050C4">
      <w:rPr>
        <w:rFonts w:ascii="Trebuchet MS" w:hAnsi="Trebuchet MS" w:cs="Times New Roman"/>
        <w:sz w:val="22"/>
        <w:szCs w:val="24"/>
      </w:rPr>
      <w:tab/>
    </w:r>
    <w:r w:rsidR="008D1A12">
      <w:rPr>
        <w:rFonts w:ascii="Trebuchet MS" w:hAnsi="Trebuchet MS" w:cs="Times New Roman"/>
        <w:sz w:val="22"/>
        <w:szCs w:val="24"/>
      </w:rPr>
      <w:t>Revised June 23, 2022</w:t>
    </w:r>
  </w:p>
  <w:p w14:paraId="5AB2AC00" w14:textId="77777777" w:rsidR="00C77B24" w:rsidRPr="005050C4" w:rsidRDefault="00C77B24">
    <w:pPr>
      <w:pStyle w:val="Header"/>
      <w:rPr>
        <w:rFonts w:ascii="Trebuchet MS" w:hAnsi="Trebuchet M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3573"/>
    <w:multiLevelType w:val="hybridMultilevel"/>
    <w:tmpl w:val="7C70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147C2"/>
    <w:multiLevelType w:val="hybridMultilevel"/>
    <w:tmpl w:val="9668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B1D9B"/>
    <w:multiLevelType w:val="hybridMultilevel"/>
    <w:tmpl w:val="E3AA9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A0460"/>
    <w:multiLevelType w:val="hybridMultilevel"/>
    <w:tmpl w:val="05D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86CB5"/>
    <w:multiLevelType w:val="hybridMultilevel"/>
    <w:tmpl w:val="45D2E4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D792C"/>
    <w:multiLevelType w:val="multilevel"/>
    <w:tmpl w:val="D552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84158"/>
    <w:multiLevelType w:val="hybridMultilevel"/>
    <w:tmpl w:val="C2A6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60645"/>
    <w:multiLevelType w:val="hybridMultilevel"/>
    <w:tmpl w:val="690C7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40A06"/>
    <w:multiLevelType w:val="hybridMultilevel"/>
    <w:tmpl w:val="6B7CC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5D0900"/>
    <w:multiLevelType w:val="hybridMultilevel"/>
    <w:tmpl w:val="110AE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E4601"/>
    <w:multiLevelType w:val="hybridMultilevel"/>
    <w:tmpl w:val="D3700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1352"/>
    <w:multiLevelType w:val="hybridMultilevel"/>
    <w:tmpl w:val="60868DE0"/>
    <w:lvl w:ilvl="0" w:tplc="672A1E7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953363"/>
    <w:multiLevelType w:val="hybridMultilevel"/>
    <w:tmpl w:val="D328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3505A"/>
    <w:multiLevelType w:val="multilevel"/>
    <w:tmpl w:val="9F0E5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931AE"/>
    <w:multiLevelType w:val="hybridMultilevel"/>
    <w:tmpl w:val="2672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33B91"/>
    <w:multiLevelType w:val="hybridMultilevel"/>
    <w:tmpl w:val="CBD8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D64FA"/>
    <w:multiLevelType w:val="hybridMultilevel"/>
    <w:tmpl w:val="2D14B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C3B3E"/>
    <w:multiLevelType w:val="hybridMultilevel"/>
    <w:tmpl w:val="23BE8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26D58"/>
    <w:multiLevelType w:val="hybridMultilevel"/>
    <w:tmpl w:val="3C04D9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B67E3"/>
    <w:multiLevelType w:val="hybridMultilevel"/>
    <w:tmpl w:val="1826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16"/>
  </w:num>
  <w:num w:numId="5">
    <w:abstractNumId w:val="15"/>
  </w:num>
  <w:num w:numId="6">
    <w:abstractNumId w:val="1"/>
  </w:num>
  <w:num w:numId="7">
    <w:abstractNumId w:val="12"/>
  </w:num>
  <w:num w:numId="8">
    <w:abstractNumId w:val="4"/>
  </w:num>
  <w:num w:numId="9">
    <w:abstractNumId w:val="6"/>
  </w:num>
  <w:num w:numId="10">
    <w:abstractNumId w:val="11"/>
  </w:num>
  <w:num w:numId="11">
    <w:abstractNumId w:val="3"/>
  </w:num>
  <w:num w:numId="12">
    <w:abstractNumId w:val="17"/>
  </w:num>
  <w:num w:numId="13">
    <w:abstractNumId w:val="9"/>
  </w:num>
  <w:num w:numId="14">
    <w:abstractNumId w:val="7"/>
  </w:num>
  <w:num w:numId="15">
    <w:abstractNumId w:val="14"/>
  </w:num>
  <w:num w:numId="16">
    <w:abstractNumId w:val="19"/>
  </w:num>
  <w:num w:numId="17">
    <w:abstractNumId w:val="13"/>
  </w:num>
  <w:num w:numId="18">
    <w:abstractNumId w:val="18"/>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B5"/>
    <w:rsid w:val="00003E8C"/>
    <w:rsid w:val="00007749"/>
    <w:rsid w:val="00012E2D"/>
    <w:rsid w:val="00016059"/>
    <w:rsid w:val="00016C5C"/>
    <w:rsid w:val="00021279"/>
    <w:rsid w:val="000328CC"/>
    <w:rsid w:val="00035DF9"/>
    <w:rsid w:val="000430AE"/>
    <w:rsid w:val="00056EAD"/>
    <w:rsid w:val="00072B69"/>
    <w:rsid w:val="00082D03"/>
    <w:rsid w:val="00094A67"/>
    <w:rsid w:val="000B3F92"/>
    <w:rsid w:val="000B4EC6"/>
    <w:rsid w:val="000C1FBA"/>
    <w:rsid w:val="000C3DC0"/>
    <w:rsid w:val="000D06D5"/>
    <w:rsid w:val="000D67CC"/>
    <w:rsid w:val="000D7090"/>
    <w:rsid w:val="000E3AC4"/>
    <w:rsid w:val="000F0EF0"/>
    <w:rsid w:val="000F73C4"/>
    <w:rsid w:val="00100406"/>
    <w:rsid w:val="0010461A"/>
    <w:rsid w:val="001139EB"/>
    <w:rsid w:val="0011410B"/>
    <w:rsid w:val="00121D30"/>
    <w:rsid w:val="0013192A"/>
    <w:rsid w:val="00135A88"/>
    <w:rsid w:val="001422DC"/>
    <w:rsid w:val="00143A11"/>
    <w:rsid w:val="0014556F"/>
    <w:rsid w:val="001524F4"/>
    <w:rsid w:val="00152EFE"/>
    <w:rsid w:val="00160271"/>
    <w:rsid w:val="00165253"/>
    <w:rsid w:val="00165A3A"/>
    <w:rsid w:val="001804A1"/>
    <w:rsid w:val="001825F6"/>
    <w:rsid w:val="0018424B"/>
    <w:rsid w:val="00197DFB"/>
    <w:rsid w:val="001A4421"/>
    <w:rsid w:val="001B5FBF"/>
    <w:rsid w:val="001C23B5"/>
    <w:rsid w:val="001E0371"/>
    <w:rsid w:val="001F53D4"/>
    <w:rsid w:val="001F7912"/>
    <w:rsid w:val="00200618"/>
    <w:rsid w:val="00201880"/>
    <w:rsid w:val="00220745"/>
    <w:rsid w:val="002359C6"/>
    <w:rsid w:val="00241D1F"/>
    <w:rsid w:val="00245FC9"/>
    <w:rsid w:val="00252B3B"/>
    <w:rsid w:val="00255463"/>
    <w:rsid w:val="00261693"/>
    <w:rsid w:val="00264C73"/>
    <w:rsid w:val="00267781"/>
    <w:rsid w:val="002767E0"/>
    <w:rsid w:val="00284B86"/>
    <w:rsid w:val="002D4579"/>
    <w:rsid w:val="002D6028"/>
    <w:rsid w:val="002D7623"/>
    <w:rsid w:val="002E7EEE"/>
    <w:rsid w:val="002F7145"/>
    <w:rsid w:val="003056A2"/>
    <w:rsid w:val="00312E9F"/>
    <w:rsid w:val="00313271"/>
    <w:rsid w:val="0031534E"/>
    <w:rsid w:val="003205D7"/>
    <w:rsid w:val="00324FCD"/>
    <w:rsid w:val="00327B31"/>
    <w:rsid w:val="00331EF8"/>
    <w:rsid w:val="00332DED"/>
    <w:rsid w:val="00342C43"/>
    <w:rsid w:val="0035219C"/>
    <w:rsid w:val="00352742"/>
    <w:rsid w:val="00353D71"/>
    <w:rsid w:val="003710FF"/>
    <w:rsid w:val="00371B8F"/>
    <w:rsid w:val="003749B1"/>
    <w:rsid w:val="00381329"/>
    <w:rsid w:val="003C046A"/>
    <w:rsid w:val="003C7CA5"/>
    <w:rsid w:val="003D0692"/>
    <w:rsid w:val="003D73D9"/>
    <w:rsid w:val="003F001E"/>
    <w:rsid w:val="003F1D4C"/>
    <w:rsid w:val="003F3F61"/>
    <w:rsid w:val="0040245D"/>
    <w:rsid w:val="004177C6"/>
    <w:rsid w:val="00427A19"/>
    <w:rsid w:val="00430FB9"/>
    <w:rsid w:val="004348E9"/>
    <w:rsid w:val="0044491D"/>
    <w:rsid w:val="00445D1D"/>
    <w:rsid w:val="00453972"/>
    <w:rsid w:val="0046204C"/>
    <w:rsid w:val="004622AF"/>
    <w:rsid w:val="004627B0"/>
    <w:rsid w:val="00470855"/>
    <w:rsid w:val="00473324"/>
    <w:rsid w:val="004821A2"/>
    <w:rsid w:val="00482EB3"/>
    <w:rsid w:val="00484543"/>
    <w:rsid w:val="00490BA0"/>
    <w:rsid w:val="00491D24"/>
    <w:rsid w:val="004979B2"/>
    <w:rsid w:val="004A2E96"/>
    <w:rsid w:val="004B0306"/>
    <w:rsid w:val="004B5FDB"/>
    <w:rsid w:val="004C2548"/>
    <w:rsid w:val="004C392F"/>
    <w:rsid w:val="004C6725"/>
    <w:rsid w:val="004E08EE"/>
    <w:rsid w:val="004E2A09"/>
    <w:rsid w:val="004E4F34"/>
    <w:rsid w:val="004E697C"/>
    <w:rsid w:val="004F78D2"/>
    <w:rsid w:val="00504E59"/>
    <w:rsid w:val="005050C4"/>
    <w:rsid w:val="00511B98"/>
    <w:rsid w:val="0051214C"/>
    <w:rsid w:val="00513846"/>
    <w:rsid w:val="0051532A"/>
    <w:rsid w:val="00517FB0"/>
    <w:rsid w:val="00525130"/>
    <w:rsid w:val="0054008A"/>
    <w:rsid w:val="005511A4"/>
    <w:rsid w:val="005571C6"/>
    <w:rsid w:val="00560FCA"/>
    <w:rsid w:val="00561BDD"/>
    <w:rsid w:val="00565068"/>
    <w:rsid w:val="00565C24"/>
    <w:rsid w:val="005677EE"/>
    <w:rsid w:val="00567D8F"/>
    <w:rsid w:val="00572E4F"/>
    <w:rsid w:val="005738E5"/>
    <w:rsid w:val="00582598"/>
    <w:rsid w:val="00592EB6"/>
    <w:rsid w:val="00596CC6"/>
    <w:rsid w:val="005A1989"/>
    <w:rsid w:val="005A3453"/>
    <w:rsid w:val="005A3B6B"/>
    <w:rsid w:val="005B4E4F"/>
    <w:rsid w:val="005B7FB2"/>
    <w:rsid w:val="005C3A7A"/>
    <w:rsid w:val="005C6CC6"/>
    <w:rsid w:val="005C7AD6"/>
    <w:rsid w:val="005D5F6F"/>
    <w:rsid w:val="005E5AA0"/>
    <w:rsid w:val="005F108C"/>
    <w:rsid w:val="005F142F"/>
    <w:rsid w:val="006002B4"/>
    <w:rsid w:val="00613B1B"/>
    <w:rsid w:val="00613C1A"/>
    <w:rsid w:val="00616123"/>
    <w:rsid w:val="00617631"/>
    <w:rsid w:val="006274F9"/>
    <w:rsid w:val="00636107"/>
    <w:rsid w:val="00642F24"/>
    <w:rsid w:val="00672928"/>
    <w:rsid w:val="00673FF7"/>
    <w:rsid w:val="0068190C"/>
    <w:rsid w:val="0069482F"/>
    <w:rsid w:val="00694C1D"/>
    <w:rsid w:val="006A226C"/>
    <w:rsid w:val="006B4FA8"/>
    <w:rsid w:val="006C7753"/>
    <w:rsid w:val="006D0BC8"/>
    <w:rsid w:val="006D47E3"/>
    <w:rsid w:val="006E3923"/>
    <w:rsid w:val="006F6DF9"/>
    <w:rsid w:val="00701DEB"/>
    <w:rsid w:val="007035A5"/>
    <w:rsid w:val="007050A2"/>
    <w:rsid w:val="00712DFF"/>
    <w:rsid w:val="007224B3"/>
    <w:rsid w:val="0072659B"/>
    <w:rsid w:val="00751038"/>
    <w:rsid w:val="007579AB"/>
    <w:rsid w:val="007831FC"/>
    <w:rsid w:val="00784D4F"/>
    <w:rsid w:val="007A10A3"/>
    <w:rsid w:val="007C18DF"/>
    <w:rsid w:val="007C2431"/>
    <w:rsid w:val="007C6C1C"/>
    <w:rsid w:val="007C7094"/>
    <w:rsid w:val="007D640E"/>
    <w:rsid w:val="007D6CF6"/>
    <w:rsid w:val="007E7594"/>
    <w:rsid w:val="007F0757"/>
    <w:rsid w:val="007F0CA4"/>
    <w:rsid w:val="00813CEE"/>
    <w:rsid w:val="00822DA5"/>
    <w:rsid w:val="00834A14"/>
    <w:rsid w:val="00842CA8"/>
    <w:rsid w:val="00845A16"/>
    <w:rsid w:val="008539ED"/>
    <w:rsid w:val="008540EE"/>
    <w:rsid w:val="00863A5E"/>
    <w:rsid w:val="00864A1C"/>
    <w:rsid w:val="00865ECA"/>
    <w:rsid w:val="00872A9F"/>
    <w:rsid w:val="00877F5C"/>
    <w:rsid w:val="00883F41"/>
    <w:rsid w:val="00893137"/>
    <w:rsid w:val="008948E2"/>
    <w:rsid w:val="00894CFD"/>
    <w:rsid w:val="00896675"/>
    <w:rsid w:val="00897959"/>
    <w:rsid w:val="008B30A9"/>
    <w:rsid w:val="008C1AA1"/>
    <w:rsid w:val="008D1A12"/>
    <w:rsid w:val="008D2650"/>
    <w:rsid w:val="008E1A02"/>
    <w:rsid w:val="008E526F"/>
    <w:rsid w:val="008F0FD5"/>
    <w:rsid w:val="00910ACF"/>
    <w:rsid w:val="00911ABF"/>
    <w:rsid w:val="0091656F"/>
    <w:rsid w:val="00921A88"/>
    <w:rsid w:val="00927B97"/>
    <w:rsid w:val="009309FE"/>
    <w:rsid w:val="00941C68"/>
    <w:rsid w:val="00944B2D"/>
    <w:rsid w:val="00966812"/>
    <w:rsid w:val="00967B49"/>
    <w:rsid w:val="00990867"/>
    <w:rsid w:val="0099549A"/>
    <w:rsid w:val="009A1607"/>
    <w:rsid w:val="009A2917"/>
    <w:rsid w:val="009A2C93"/>
    <w:rsid w:val="009A3531"/>
    <w:rsid w:val="009A39A7"/>
    <w:rsid w:val="009A4422"/>
    <w:rsid w:val="009B36E2"/>
    <w:rsid w:val="009B611D"/>
    <w:rsid w:val="009C3E63"/>
    <w:rsid w:val="009C75C7"/>
    <w:rsid w:val="009D7FE0"/>
    <w:rsid w:val="009E2909"/>
    <w:rsid w:val="009E2FF5"/>
    <w:rsid w:val="009F77F0"/>
    <w:rsid w:val="00A05956"/>
    <w:rsid w:val="00A07DAF"/>
    <w:rsid w:val="00A2035F"/>
    <w:rsid w:val="00A2484D"/>
    <w:rsid w:val="00A27A19"/>
    <w:rsid w:val="00A465FF"/>
    <w:rsid w:val="00A534CF"/>
    <w:rsid w:val="00A56023"/>
    <w:rsid w:val="00A56584"/>
    <w:rsid w:val="00A638CD"/>
    <w:rsid w:val="00A66081"/>
    <w:rsid w:val="00A7043F"/>
    <w:rsid w:val="00A724BE"/>
    <w:rsid w:val="00A9092C"/>
    <w:rsid w:val="00A909F2"/>
    <w:rsid w:val="00A95EAF"/>
    <w:rsid w:val="00AA6023"/>
    <w:rsid w:val="00AA6501"/>
    <w:rsid w:val="00AA6DF3"/>
    <w:rsid w:val="00AB6641"/>
    <w:rsid w:val="00AB6759"/>
    <w:rsid w:val="00AC6645"/>
    <w:rsid w:val="00AE10A5"/>
    <w:rsid w:val="00AE74E8"/>
    <w:rsid w:val="00AF591C"/>
    <w:rsid w:val="00B003ED"/>
    <w:rsid w:val="00B04208"/>
    <w:rsid w:val="00B043E7"/>
    <w:rsid w:val="00B04D3C"/>
    <w:rsid w:val="00B11944"/>
    <w:rsid w:val="00B20BF5"/>
    <w:rsid w:val="00B2444E"/>
    <w:rsid w:val="00B25A6B"/>
    <w:rsid w:val="00B276C3"/>
    <w:rsid w:val="00B34A23"/>
    <w:rsid w:val="00B46959"/>
    <w:rsid w:val="00B52964"/>
    <w:rsid w:val="00B538E7"/>
    <w:rsid w:val="00B56487"/>
    <w:rsid w:val="00B6133F"/>
    <w:rsid w:val="00B62CB3"/>
    <w:rsid w:val="00B76631"/>
    <w:rsid w:val="00B86C10"/>
    <w:rsid w:val="00BA6FDA"/>
    <w:rsid w:val="00BB155B"/>
    <w:rsid w:val="00BC7836"/>
    <w:rsid w:val="00BE0F7F"/>
    <w:rsid w:val="00BE5C47"/>
    <w:rsid w:val="00BF32BA"/>
    <w:rsid w:val="00BF404B"/>
    <w:rsid w:val="00C1120C"/>
    <w:rsid w:val="00C13D6B"/>
    <w:rsid w:val="00C158A5"/>
    <w:rsid w:val="00C212EE"/>
    <w:rsid w:val="00C3568C"/>
    <w:rsid w:val="00C4482A"/>
    <w:rsid w:val="00C46061"/>
    <w:rsid w:val="00C4722E"/>
    <w:rsid w:val="00C749F4"/>
    <w:rsid w:val="00C756DD"/>
    <w:rsid w:val="00C77B24"/>
    <w:rsid w:val="00C919BF"/>
    <w:rsid w:val="00C91CB9"/>
    <w:rsid w:val="00C930AB"/>
    <w:rsid w:val="00CA2C42"/>
    <w:rsid w:val="00CA4C60"/>
    <w:rsid w:val="00CA7AE7"/>
    <w:rsid w:val="00CD27B4"/>
    <w:rsid w:val="00CD3D62"/>
    <w:rsid w:val="00CF492F"/>
    <w:rsid w:val="00CF4F32"/>
    <w:rsid w:val="00D155CC"/>
    <w:rsid w:val="00D26F4D"/>
    <w:rsid w:val="00D30630"/>
    <w:rsid w:val="00D4541B"/>
    <w:rsid w:val="00D7061D"/>
    <w:rsid w:val="00D71B97"/>
    <w:rsid w:val="00D73F96"/>
    <w:rsid w:val="00D82F8D"/>
    <w:rsid w:val="00D83EE3"/>
    <w:rsid w:val="00DA05C3"/>
    <w:rsid w:val="00DB07E2"/>
    <w:rsid w:val="00DB45F0"/>
    <w:rsid w:val="00DB45F4"/>
    <w:rsid w:val="00DC7375"/>
    <w:rsid w:val="00DC76A1"/>
    <w:rsid w:val="00DD2247"/>
    <w:rsid w:val="00DE08A4"/>
    <w:rsid w:val="00DE1241"/>
    <w:rsid w:val="00DF25C5"/>
    <w:rsid w:val="00E02F90"/>
    <w:rsid w:val="00E13F95"/>
    <w:rsid w:val="00E21461"/>
    <w:rsid w:val="00E3418A"/>
    <w:rsid w:val="00E3629E"/>
    <w:rsid w:val="00E40204"/>
    <w:rsid w:val="00E443F5"/>
    <w:rsid w:val="00E57394"/>
    <w:rsid w:val="00E6437A"/>
    <w:rsid w:val="00E65C87"/>
    <w:rsid w:val="00E66EA7"/>
    <w:rsid w:val="00E737F4"/>
    <w:rsid w:val="00E75F62"/>
    <w:rsid w:val="00E778A0"/>
    <w:rsid w:val="00E82857"/>
    <w:rsid w:val="00E84CF7"/>
    <w:rsid w:val="00E8530A"/>
    <w:rsid w:val="00E922A4"/>
    <w:rsid w:val="00E92C67"/>
    <w:rsid w:val="00EA0EF7"/>
    <w:rsid w:val="00EB113B"/>
    <w:rsid w:val="00EB17FC"/>
    <w:rsid w:val="00EC4701"/>
    <w:rsid w:val="00EC4E6B"/>
    <w:rsid w:val="00EC598F"/>
    <w:rsid w:val="00EE2A8A"/>
    <w:rsid w:val="00EE4E98"/>
    <w:rsid w:val="00EE7640"/>
    <w:rsid w:val="00EF08E1"/>
    <w:rsid w:val="00EF0DC3"/>
    <w:rsid w:val="00EF56CA"/>
    <w:rsid w:val="00EF7BAC"/>
    <w:rsid w:val="00F03C10"/>
    <w:rsid w:val="00F151AB"/>
    <w:rsid w:val="00F215A6"/>
    <w:rsid w:val="00F442CA"/>
    <w:rsid w:val="00F5729A"/>
    <w:rsid w:val="00F5729E"/>
    <w:rsid w:val="00F61C8E"/>
    <w:rsid w:val="00F737FC"/>
    <w:rsid w:val="00F77A45"/>
    <w:rsid w:val="00F808C1"/>
    <w:rsid w:val="00F82E13"/>
    <w:rsid w:val="00F85BBB"/>
    <w:rsid w:val="00F96D72"/>
    <w:rsid w:val="00F96E31"/>
    <w:rsid w:val="00FB0A9E"/>
    <w:rsid w:val="00FB31BD"/>
    <w:rsid w:val="00FD026B"/>
    <w:rsid w:val="00FD740E"/>
    <w:rsid w:val="00FE1C5E"/>
    <w:rsid w:val="00FE3613"/>
    <w:rsid w:val="00FF5E65"/>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0C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A11"/>
    <w:rPr>
      <w:rFonts w:ascii="Times New Roman" w:hAnsi="Times New Roman"/>
      <w:sz w:val="24"/>
    </w:rPr>
  </w:style>
  <w:style w:type="paragraph" w:styleId="Heading1">
    <w:name w:val="heading 1"/>
    <w:basedOn w:val="Normal"/>
    <w:next w:val="Normal"/>
    <w:link w:val="Heading1Char"/>
    <w:uiPriority w:val="9"/>
    <w:qFormat/>
    <w:rsid w:val="00143A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01DEB"/>
    <w:pPr>
      <w:pBdr>
        <w:bottom w:val="single" w:sz="4" w:space="1" w:color="622423" w:themeColor="accent2" w:themeShade="7F"/>
      </w:pBdr>
      <w:spacing w:before="400"/>
      <w:jc w:val="center"/>
      <w:outlineLvl w:val="1"/>
    </w:pPr>
    <w:rPr>
      <w:b/>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143A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143A1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43A1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43A1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43A1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43A1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43A1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5A6B"/>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B25A6B"/>
    <w:rPr>
      <w:color w:val="0000FF" w:themeColor="hyperlink"/>
      <w:u w:val="single"/>
    </w:rPr>
  </w:style>
  <w:style w:type="character" w:styleId="Emphasis">
    <w:name w:val="Emphasis"/>
    <w:uiPriority w:val="20"/>
    <w:qFormat/>
    <w:rsid w:val="00143A11"/>
    <w:rPr>
      <w:caps/>
      <w:spacing w:val="5"/>
      <w:sz w:val="20"/>
      <w:szCs w:val="20"/>
    </w:rPr>
  </w:style>
  <w:style w:type="paragraph" w:customStyle="1" w:styleId="Default">
    <w:name w:val="Default"/>
    <w:rsid w:val="0068190C"/>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8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A8"/>
  </w:style>
  <w:style w:type="paragraph" w:styleId="Footer">
    <w:name w:val="footer"/>
    <w:basedOn w:val="Normal"/>
    <w:link w:val="FooterChar"/>
    <w:uiPriority w:val="99"/>
    <w:unhideWhenUsed/>
    <w:rsid w:val="008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A8"/>
  </w:style>
  <w:style w:type="paragraph" w:styleId="ListParagraph">
    <w:name w:val="List Paragraph"/>
    <w:basedOn w:val="Normal"/>
    <w:uiPriority w:val="34"/>
    <w:qFormat/>
    <w:rsid w:val="00143A11"/>
    <w:pPr>
      <w:ind w:left="720"/>
      <w:contextualSpacing/>
    </w:pPr>
  </w:style>
  <w:style w:type="character" w:styleId="FollowedHyperlink">
    <w:name w:val="FollowedHyperlink"/>
    <w:basedOn w:val="DefaultParagraphFont"/>
    <w:uiPriority w:val="99"/>
    <w:semiHidden/>
    <w:unhideWhenUsed/>
    <w:rsid w:val="00DB45F0"/>
    <w:rPr>
      <w:color w:val="800080" w:themeColor="followedHyperlink"/>
      <w:u w:val="single"/>
    </w:rPr>
  </w:style>
  <w:style w:type="paragraph" w:styleId="BalloonText">
    <w:name w:val="Balloon Text"/>
    <w:basedOn w:val="Normal"/>
    <w:link w:val="BalloonTextChar"/>
    <w:uiPriority w:val="99"/>
    <w:semiHidden/>
    <w:unhideWhenUsed/>
    <w:rsid w:val="0009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A67"/>
    <w:rPr>
      <w:rFonts w:ascii="Tahoma" w:hAnsi="Tahoma" w:cs="Tahoma"/>
      <w:sz w:val="16"/>
      <w:szCs w:val="16"/>
    </w:rPr>
  </w:style>
  <w:style w:type="character" w:customStyle="1" w:styleId="Heading1Char">
    <w:name w:val="Heading 1 Char"/>
    <w:basedOn w:val="DefaultParagraphFont"/>
    <w:link w:val="Heading1"/>
    <w:uiPriority w:val="9"/>
    <w:rsid w:val="00143A11"/>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701DEB"/>
    <w:rPr>
      <w:rFonts w:ascii="Times New Roman" w:hAnsi="Times New Roman"/>
      <w:b/>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43A11"/>
    <w:rPr>
      <w:caps/>
      <w:color w:val="622423" w:themeColor="accent2" w:themeShade="7F"/>
      <w:sz w:val="24"/>
      <w:szCs w:val="24"/>
    </w:rPr>
  </w:style>
  <w:style w:type="character" w:customStyle="1" w:styleId="Heading4Char">
    <w:name w:val="Heading 4 Char"/>
    <w:basedOn w:val="DefaultParagraphFont"/>
    <w:link w:val="Heading4"/>
    <w:uiPriority w:val="9"/>
    <w:semiHidden/>
    <w:rsid w:val="00143A11"/>
    <w:rPr>
      <w:caps/>
      <w:color w:val="622423" w:themeColor="accent2" w:themeShade="7F"/>
      <w:spacing w:val="10"/>
    </w:rPr>
  </w:style>
  <w:style w:type="character" w:customStyle="1" w:styleId="Heading5Char">
    <w:name w:val="Heading 5 Char"/>
    <w:basedOn w:val="DefaultParagraphFont"/>
    <w:link w:val="Heading5"/>
    <w:uiPriority w:val="9"/>
    <w:semiHidden/>
    <w:rsid w:val="00143A11"/>
    <w:rPr>
      <w:caps/>
      <w:color w:val="622423" w:themeColor="accent2" w:themeShade="7F"/>
      <w:spacing w:val="10"/>
    </w:rPr>
  </w:style>
  <w:style w:type="character" w:customStyle="1" w:styleId="Heading6Char">
    <w:name w:val="Heading 6 Char"/>
    <w:basedOn w:val="DefaultParagraphFont"/>
    <w:link w:val="Heading6"/>
    <w:uiPriority w:val="9"/>
    <w:semiHidden/>
    <w:rsid w:val="00143A11"/>
    <w:rPr>
      <w:caps/>
      <w:color w:val="943634" w:themeColor="accent2" w:themeShade="BF"/>
      <w:spacing w:val="10"/>
    </w:rPr>
  </w:style>
  <w:style w:type="character" w:customStyle="1" w:styleId="Heading7Char">
    <w:name w:val="Heading 7 Char"/>
    <w:basedOn w:val="DefaultParagraphFont"/>
    <w:link w:val="Heading7"/>
    <w:uiPriority w:val="9"/>
    <w:semiHidden/>
    <w:rsid w:val="00143A11"/>
    <w:rPr>
      <w:i/>
      <w:iCs/>
      <w:caps/>
      <w:color w:val="943634" w:themeColor="accent2" w:themeShade="BF"/>
      <w:spacing w:val="10"/>
    </w:rPr>
  </w:style>
  <w:style w:type="character" w:customStyle="1" w:styleId="Heading8Char">
    <w:name w:val="Heading 8 Char"/>
    <w:basedOn w:val="DefaultParagraphFont"/>
    <w:link w:val="Heading8"/>
    <w:uiPriority w:val="9"/>
    <w:semiHidden/>
    <w:rsid w:val="00143A11"/>
    <w:rPr>
      <w:caps/>
      <w:spacing w:val="10"/>
      <w:sz w:val="20"/>
      <w:szCs w:val="20"/>
    </w:rPr>
  </w:style>
  <w:style w:type="character" w:customStyle="1" w:styleId="Heading9Char">
    <w:name w:val="Heading 9 Char"/>
    <w:basedOn w:val="DefaultParagraphFont"/>
    <w:link w:val="Heading9"/>
    <w:uiPriority w:val="9"/>
    <w:semiHidden/>
    <w:rsid w:val="00143A11"/>
    <w:rPr>
      <w:i/>
      <w:iCs/>
      <w:caps/>
      <w:spacing w:val="10"/>
      <w:sz w:val="20"/>
      <w:szCs w:val="20"/>
    </w:rPr>
  </w:style>
  <w:style w:type="paragraph" w:styleId="Caption">
    <w:name w:val="caption"/>
    <w:basedOn w:val="Normal"/>
    <w:next w:val="Normal"/>
    <w:uiPriority w:val="35"/>
    <w:semiHidden/>
    <w:unhideWhenUsed/>
    <w:qFormat/>
    <w:rsid w:val="00143A11"/>
    <w:rPr>
      <w:caps/>
      <w:spacing w:val="10"/>
      <w:sz w:val="18"/>
      <w:szCs w:val="18"/>
    </w:rPr>
  </w:style>
  <w:style w:type="paragraph" w:styleId="Title">
    <w:name w:val="Title"/>
    <w:basedOn w:val="Normal"/>
    <w:next w:val="Normal"/>
    <w:link w:val="TitleChar"/>
    <w:uiPriority w:val="10"/>
    <w:qFormat/>
    <w:rsid w:val="00143A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43A11"/>
    <w:rPr>
      <w:caps/>
      <w:color w:val="632423" w:themeColor="accent2" w:themeShade="80"/>
      <w:spacing w:val="50"/>
      <w:sz w:val="44"/>
      <w:szCs w:val="44"/>
    </w:rPr>
  </w:style>
  <w:style w:type="paragraph" w:styleId="Subtitle">
    <w:name w:val="Subtitle"/>
    <w:basedOn w:val="Normal"/>
    <w:next w:val="Normal"/>
    <w:link w:val="SubtitleChar"/>
    <w:uiPriority w:val="11"/>
    <w:qFormat/>
    <w:rsid w:val="00143A1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43A11"/>
    <w:rPr>
      <w:caps/>
      <w:spacing w:val="20"/>
      <w:sz w:val="18"/>
      <w:szCs w:val="18"/>
    </w:rPr>
  </w:style>
  <w:style w:type="character" w:styleId="Strong">
    <w:name w:val="Strong"/>
    <w:uiPriority w:val="22"/>
    <w:qFormat/>
    <w:rsid w:val="00143A11"/>
    <w:rPr>
      <w:b/>
      <w:bCs/>
      <w:color w:val="943634" w:themeColor="accent2" w:themeShade="BF"/>
      <w:spacing w:val="5"/>
    </w:rPr>
  </w:style>
  <w:style w:type="paragraph" w:styleId="NoSpacing">
    <w:name w:val="No Spacing"/>
    <w:basedOn w:val="Normal"/>
    <w:link w:val="NoSpacingChar"/>
    <w:uiPriority w:val="1"/>
    <w:qFormat/>
    <w:rsid w:val="00143A11"/>
    <w:pPr>
      <w:spacing w:after="0" w:line="240" w:lineRule="auto"/>
    </w:pPr>
  </w:style>
  <w:style w:type="character" w:customStyle="1" w:styleId="NoSpacingChar">
    <w:name w:val="No Spacing Char"/>
    <w:basedOn w:val="DefaultParagraphFont"/>
    <w:link w:val="NoSpacing"/>
    <w:uiPriority w:val="1"/>
    <w:rsid w:val="00143A11"/>
  </w:style>
  <w:style w:type="paragraph" w:styleId="Quote">
    <w:name w:val="Quote"/>
    <w:basedOn w:val="Normal"/>
    <w:next w:val="Normal"/>
    <w:link w:val="QuoteChar"/>
    <w:uiPriority w:val="29"/>
    <w:qFormat/>
    <w:rsid w:val="00143A11"/>
    <w:rPr>
      <w:i/>
      <w:iCs/>
    </w:rPr>
  </w:style>
  <w:style w:type="character" w:customStyle="1" w:styleId="QuoteChar">
    <w:name w:val="Quote Char"/>
    <w:basedOn w:val="DefaultParagraphFont"/>
    <w:link w:val="Quote"/>
    <w:uiPriority w:val="29"/>
    <w:rsid w:val="00143A11"/>
    <w:rPr>
      <w:i/>
      <w:iCs/>
    </w:rPr>
  </w:style>
  <w:style w:type="paragraph" w:styleId="IntenseQuote">
    <w:name w:val="Intense Quote"/>
    <w:basedOn w:val="Normal"/>
    <w:next w:val="Normal"/>
    <w:link w:val="IntenseQuoteChar"/>
    <w:uiPriority w:val="30"/>
    <w:qFormat/>
    <w:rsid w:val="00143A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43A11"/>
    <w:rPr>
      <w:caps/>
      <w:color w:val="622423" w:themeColor="accent2" w:themeShade="7F"/>
      <w:spacing w:val="5"/>
      <w:sz w:val="20"/>
      <w:szCs w:val="20"/>
    </w:rPr>
  </w:style>
  <w:style w:type="character" w:styleId="SubtleEmphasis">
    <w:name w:val="Subtle Emphasis"/>
    <w:uiPriority w:val="19"/>
    <w:qFormat/>
    <w:rsid w:val="00143A11"/>
    <w:rPr>
      <w:i/>
      <w:iCs/>
    </w:rPr>
  </w:style>
  <w:style w:type="character" w:styleId="IntenseEmphasis">
    <w:name w:val="Intense Emphasis"/>
    <w:uiPriority w:val="21"/>
    <w:qFormat/>
    <w:rsid w:val="00143A11"/>
    <w:rPr>
      <w:i/>
      <w:iCs/>
      <w:caps/>
      <w:spacing w:val="10"/>
      <w:sz w:val="20"/>
      <w:szCs w:val="20"/>
    </w:rPr>
  </w:style>
  <w:style w:type="character" w:styleId="SubtleReference">
    <w:name w:val="Subtle Reference"/>
    <w:basedOn w:val="DefaultParagraphFont"/>
    <w:uiPriority w:val="31"/>
    <w:qFormat/>
    <w:rsid w:val="00143A1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43A1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43A1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43A11"/>
    <w:pPr>
      <w:outlineLvl w:val="9"/>
    </w:pPr>
    <w:rPr>
      <w:lang w:bidi="en-US"/>
    </w:rPr>
  </w:style>
  <w:style w:type="character" w:styleId="CommentReference">
    <w:name w:val="annotation reference"/>
    <w:basedOn w:val="DefaultParagraphFont"/>
    <w:uiPriority w:val="99"/>
    <w:semiHidden/>
    <w:unhideWhenUsed/>
    <w:rsid w:val="00596CC6"/>
    <w:rPr>
      <w:sz w:val="16"/>
      <w:szCs w:val="16"/>
    </w:rPr>
  </w:style>
  <w:style w:type="paragraph" w:styleId="CommentText">
    <w:name w:val="annotation text"/>
    <w:basedOn w:val="Normal"/>
    <w:link w:val="CommentTextChar"/>
    <w:uiPriority w:val="99"/>
    <w:semiHidden/>
    <w:unhideWhenUsed/>
    <w:rsid w:val="00596CC6"/>
    <w:pPr>
      <w:spacing w:line="240" w:lineRule="auto"/>
    </w:pPr>
    <w:rPr>
      <w:sz w:val="20"/>
      <w:szCs w:val="20"/>
    </w:rPr>
  </w:style>
  <w:style w:type="character" w:customStyle="1" w:styleId="CommentTextChar">
    <w:name w:val="Comment Text Char"/>
    <w:basedOn w:val="DefaultParagraphFont"/>
    <w:link w:val="CommentText"/>
    <w:uiPriority w:val="99"/>
    <w:semiHidden/>
    <w:rsid w:val="00596CC6"/>
    <w:rPr>
      <w:sz w:val="20"/>
      <w:szCs w:val="20"/>
    </w:rPr>
  </w:style>
  <w:style w:type="paragraph" w:styleId="CommentSubject">
    <w:name w:val="annotation subject"/>
    <w:basedOn w:val="CommentText"/>
    <w:next w:val="CommentText"/>
    <w:link w:val="CommentSubjectChar"/>
    <w:uiPriority w:val="99"/>
    <w:semiHidden/>
    <w:unhideWhenUsed/>
    <w:rsid w:val="00596CC6"/>
    <w:rPr>
      <w:b/>
      <w:bCs/>
    </w:rPr>
  </w:style>
  <w:style w:type="character" w:customStyle="1" w:styleId="CommentSubjectChar">
    <w:name w:val="Comment Subject Char"/>
    <w:basedOn w:val="CommentTextChar"/>
    <w:link w:val="CommentSubject"/>
    <w:uiPriority w:val="99"/>
    <w:semiHidden/>
    <w:rsid w:val="00596C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482">
      <w:bodyDiv w:val="1"/>
      <w:marLeft w:val="0"/>
      <w:marRight w:val="0"/>
      <w:marTop w:val="0"/>
      <w:marBottom w:val="0"/>
      <w:divBdr>
        <w:top w:val="none" w:sz="0" w:space="0" w:color="auto"/>
        <w:left w:val="none" w:sz="0" w:space="0" w:color="auto"/>
        <w:bottom w:val="none" w:sz="0" w:space="0" w:color="auto"/>
        <w:right w:val="none" w:sz="0" w:space="0" w:color="auto"/>
      </w:divBdr>
      <w:divsChild>
        <w:div w:id="1343624945">
          <w:marLeft w:val="0"/>
          <w:marRight w:val="0"/>
          <w:marTop w:val="0"/>
          <w:marBottom w:val="0"/>
          <w:divBdr>
            <w:top w:val="none" w:sz="0" w:space="0" w:color="auto"/>
            <w:left w:val="none" w:sz="0" w:space="0" w:color="auto"/>
            <w:bottom w:val="none" w:sz="0" w:space="0" w:color="auto"/>
            <w:right w:val="none" w:sz="0" w:space="0" w:color="auto"/>
          </w:divBdr>
          <w:divsChild>
            <w:div w:id="1755272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5463395">
      <w:bodyDiv w:val="1"/>
      <w:marLeft w:val="0"/>
      <w:marRight w:val="0"/>
      <w:marTop w:val="0"/>
      <w:marBottom w:val="0"/>
      <w:divBdr>
        <w:top w:val="none" w:sz="0" w:space="0" w:color="auto"/>
        <w:left w:val="none" w:sz="0" w:space="0" w:color="auto"/>
        <w:bottom w:val="none" w:sz="0" w:space="0" w:color="auto"/>
        <w:right w:val="none" w:sz="0" w:space="0" w:color="auto"/>
      </w:divBdr>
      <w:divsChild>
        <w:div w:id="1329597663">
          <w:marLeft w:val="0"/>
          <w:marRight w:val="0"/>
          <w:marTop w:val="0"/>
          <w:marBottom w:val="0"/>
          <w:divBdr>
            <w:top w:val="none" w:sz="0" w:space="0" w:color="auto"/>
            <w:left w:val="single" w:sz="6" w:space="0" w:color="BEB9A8"/>
            <w:bottom w:val="none" w:sz="0" w:space="0" w:color="auto"/>
            <w:right w:val="single" w:sz="6" w:space="0" w:color="BEB9A8"/>
          </w:divBdr>
          <w:divsChild>
            <w:div w:id="44989814">
              <w:marLeft w:val="0"/>
              <w:marRight w:val="0"/>
              <w:marTop w:val="0"/>
              <w:marBottom w:val="0"/>
              <w:divBdr>
                <w:top w:val="none" w:sz="0" w:space="0" w:color="auto"/>
                <w:left w:val="none" w:sz="0" w:space="0" w:color="auto"/>
                <w:bottom w:val="none" w:sz="0" w:space="0" w:color="auto"/>
                <w:right w:val="none" w:sz="0" w:space="0" w:color="auto"/>
              </w:divBdr>
              <w:divsChild>
                <w:div w:id="9692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6106">
      <w:bodyDiv w:val="1"/>
      <w:marLeft w:val="0"/>
      <w:marRight w:val="0"/>
      <w:marTop w:val="0"/>
      <w:marBottom w:val="0"/>
      <w:divBdr>
        <w:top w:val="none" w:sz="0" w:space="0" w:color="auto"/>
        <w:left w:val="none" w:sz="0" w:space="0" w:color="auto"/>
        <w:bottom w:val="none" w:sz="0" w:space="0" w:color="auto"/>
        <w:right w:val="none" w:sz="0" w:space="0" w:color="auto"/>
      </w:divBdr>
      <w:divsChild>
        <w:div w:id="344937757">
          <w:marLeft w:val="0"/>
          <w:marRight w:val="0"/>
          <w:marTop w:val="0"/>
          <w:marBottom w:val="0"/>
          <w:divBdr>
            <w:top w:val="none" w:sz="0" w:space="0" w:color="auto"/>
            <w:left w:val="none" w:sz="0" w:space="0" w:color="auto"/>
            <w:bottom w:val="none" w:sz="0" w:space="0" w:color="auto"/>
            <w:right w:val="none" w:sz="0" w:space="0" w:color="auto"/>
          </w:divBdr>
          <w:divsChild>
            <w:div w:id="246229419">
              <w:marLeft w:val="0"/>
              <w:marRight w:val="0"/>
              <w:marTop w:val="0"/>
              <w:marBottom w:val="0"/>
              <w:divBdr>
                <w:top w:val="none" w:sz="0" w:space="0" w:color="auto"/>
                <w:left w:val="none" w:sz="0" w:space="0" w:color="auto"/>
                <w:bottom w:val="none" w:sz="0" w:space="0" w:color="auto"/>
                <w:right w:val="none" w:sz="0" w:space="0" w:color="auto"/>
              </w:divBdr>
              <w:divsChild>
                <w:div w:id="1821798989">
                  <w:marLeft w:val="0"/>
                  <w:marRight w:val="0"/>
                  <w:marTop w:val="0"/>
                  <w:marBottom w:val="0"/>
                  <w:divBdr>
                    <w:top w:val="none" w:sz="0" w:space="0" w:color="auto"/>
                    <w:left w:val="none" w:sz="0" w:space="0" w:color="auto"/>
                    <w:bottom w:val="none" w:sz="0" w:space="0" w:color="auto"/>
                    <w:right w:val="none" w:sz="0" w:space="0" w:color="auto"/>
                  </w:divBdr>
                  <w:divsChild>
                    <w:div w:id="1203177839">
                      <w:marLeft w:val="0"/>
                      <w:marRight w:val="0"/>
                      <w:marTop w:val="0"/>
                      <w:marBottom w:val="0"/>
                      <w:divBdr>
                        <w:top w:val="none" w:sz="0" w:space="0" w:color="auto"/>
                        <w:left w:val="none" w:sz="0" w:space="0" w:color="auto"/>
                        <w:bottom w:val="none" w:sz="0" w:space="0" w:color="auto"/>
                        <w:right w:val="none" w:sz="0" w:space="0" w:color="auto"/>
                      </w:divBdr>
                      <w:divsChild>
                        <w:div w:id="46804136">
                          <w:marLeft w:val="2501"/>
                          <w:marRight w:val="0"/>
                          <w:marTop w:val="0"/>
                          <w:marBottom w:val="0"/>
                          <w:divBdr>
                            <w:top w:val="none" w:sz="0" w:space="0" w:color="auto"/>
                            <w:left w:val="none" w:sz="0" w:space="0" w:color="auto"/>
                            <w:bottom w:val="none" w:sz="0" w:space="0" w:color="auto"/>
                            <w:right w:val="none" w:sz="0" w:space="0" w:color="auto"/>
                          </w:divBdr>
                          <w:divsChild>
                            <w:div w:id="1632250526">
                              <w:marLeft w:val="0"/>
                              <w:marRight w:val="3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641237">
      <w:bodyDiv w:val="1"/>
      <w:marLeft w:val="0"/>
      <w:marRight w:val="0"/>
      <w:marTop w:val="0"/>
      <w:marBottom w:val="0"/>
      <w:divBdr>
        <w:top w:val="none" w:sz="0" w:space="0" w:color="auto"/>
        <w:left w:val="none" w:sz="0" w:space="0" w:color="auto"/>
        <w:bottom w:val="none" w:sz="0" w:space="0" w:color="auto"/>
        <w:right w:val="none" w:sz="0" w:space="0" w:color="auto"/>
      </w:divBdr>
    </w:div>
    <w:div w:id="1803228882">
      <w:bodyDiv w:val="1"/>
      <w:marLeft w:val="0"/>
      <w:marRight w:val="0"/>
      <w:marTop w:val="0"/>
      <w:marBottom w:val="0"/>
      <w:divBdr>
        <w:top w:val="none" w:sz="0" w:space="0" w:color="auto"/>
        <w:left w:val="none" w:sz="0" w:space="0" w:color="auto"/>
        <w:bottom w:val="none" w:sz="0" w:space="0" w:color="auto"/>
        <w:right w:val="none" w:sz="0" w:space="0" w:color="auto"/>
      </w:divBdr>
    </w:div>
    <w:div w:id="1892182557">
      <w:bodyDiv w:val="1"/>
      <w:marLeft w:val="0"/>
      <w:marRight w:val="0"/>
      <w:marTop w:val="0"/>
      <w:marBottom w:val="0"/>
      <w:divBdr>
        <w:top w:val="none" w:sz="0" w:space="0" w:color="auto"/>
        <w:left w:val="none" w:sz="0" w:space="0" w:color="auto"/>
        <w:bottom w:val="none" w:sz="0" w:space="0" w:color="auto"/>
        <w:right w:val="none" w:sz="0" w:space="0" w:color="auto"/>
      </w:divBdr>
      <w:divsChild>
        <w:div w:id="2065711899">
          <w:marLeft w:val="0"/>
          <w:marRight w:val="0"/>
          <w:marTop w:val="0"/>
          <w:marBottom w:val="0"/>
          <w:divBdr>
            <w:top w:val="none" w:sz="0" w:space="0" w:color="auto"/>
            <w:left w:val="single" w:sz="6" w:space="0" w:color="BEB9A8"/>
            <w:bottom w:val="none" w:sz="0" w:space="0" w:color="auto"/>
            <w:right w:val="single" w:sz="6" w:space="0" w:color="BEB9A8"/>
          </w:divBdr>
          <w:divsChild>
            <w:div w:id="1286741124">
              <w:marLeft w:val="0"/>
              <w:marRight w:val="0"/>
              <w:marTop w:val="0"/>
              <w:marBottom w:val="0"/>
              <w:divBdr>
                <w:top w:val="none" w:sz="0" w:space="0" w:color="auto"/>
                <w:left w:val="none" w:sz="0" w:space="0" w:color="auto"/>
                <w:bottom w:val="none" w:sz="0" w:space="0" w:color="auto"/>
                <w:right w:val="none" w:sz="0" w:space="0" w:color="auto"/>
              </w:divBdr>
              <w:divsChild>
                <w:div w:id="10387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larc.virginia.gov/pdfs/reports/Rpt430.pdf" TargetMode="External"/><Relationship Id="rId13" Type="http://schemas.openxmlformats.org/officeDocument/2006/relationships/hyperlink" Target="http://lis.virginia.gov/cgi-bin/legp604.exe?191+ful+CHAP0569" TargetMode="External"/><Relationship Id="rId18" Type="http://schemas.openxmlformats.org/officeDocument/2006/relationships/hyperlink" Target="http://www.doe.virginia.gov/instruction/year-round/index.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k.saunders@doe.virginia.gov" TargetMode="External"/><Relationship Id="rId17" Type="http://schemas.openxmlformats.org/officeDocument/2006/relationships/hyperlink" Target="mailto:mark.saunders@doe.virginia.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aw.lis.virginia.gov/vacode/22.1-296/" TargetMode="External"/><Relationship Id="rId10" Type="http://schemas.openxmlformats.org/officeDocument/2006/relationships/footer" Target="footer1.xml"/><Relationship Id="rId19" Type="http://schemas.openxmlformats.org/officeDocument/2006/relationships/hyperlink" Target="mailto:mark.saunders@doe.virgini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aw.lis.virginia.gov/vacode/22.1-79.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87718-D03E-4ECA-A5E4-98A2EB99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Supts Memo 116-20a</vt:lpstr>
    </vt:vector>
  </TitlesOfParts>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Supts Memo 116-20a</dc:title>
  <dc:creator/>
  <cp:lastModifiedBy/>
  <cp:revision>1</cp:revision>
  <dcterms:created xsi:type="dcterms:W3CDTF">2022-06-23T16:28:00Z</dcterms:created>
  <dcterms:modified xsi:type="dcterms:W3CDTF">2022-06-23T16:28:00Z</dcterms:modified>
</cp:coreProperties>
</file>