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4" w14:textId="77777777" w:rsidR="00C8796B" w:rsidRDefault="00C8796B">
      <w:pPr>
        <w:spacing w:line="240" w:lineRule="auto"/>
        <w:jc w:val="center"/>
        <w:rPr>
          <w:rFonts w:ascii="Trebuchet MS" w:eastAsia="Trebuchet MS" w:hAnsi="Trebuchet MS" w:cs="Trebuchet MS"/>
        </w:rPr>
      </w:pPr>
    </w:p>
    <w:p w14:paraId="00000005" w14:textId="77777777" w:rsidR="00C8796B" w:rsidRDefault="00336B96">
      <w:pPr>
        <w:pStyle w:val="Heading1"/>
      </w:pPr>
      <w:r>
        <w:t>Virginia Department of Education School-Based Health Workforce Grant Terms of FY 2021-2023 Grant Award</w:t>
      </w:r>
    </w:p>
    <w:p w14:paraId="00000006" w14:textId="77777777" w:rsidR="00C8796B" w:rsidRDefault="00C8796B">
      <w:pPr>
        <w:spacing w:line="360" w:lineRule="auto"/>
        <w:jc w:val="center"/>
        <w:rPr>
          <w:rFonts w:ascii="Trebuchet MS" w:eastAsia="Trebuchet MS" w:hAnsi="Trebuchet MS" w:cs="Trebuchet MS"/>
        </w:rPr>
      </w:pPr>
    </w:p>
    <w:p w14:paraId="00000007" w14:textId="77777777" w:rsidR="00C8796B" w:rsidRDefault="00336B96">
      <w:pPr>
        <w:pStyle w:val="Heading2"/>
        <w:spacing w:line="360" w:lineRule="auto"/>
      </w:pPr>
      <w:r>
        <w:t xml:space="preserve">Grant Details: </w:t>
      </w:r>
    </w:p>
    <w:p w14:paraId="00000008" w14:textId="77777777" w:rsidR="00C8796B" w:rsidRDefault="00C8796B">
      <w:pPr>
        <w:spacing w:line="240" w:lineRule="auto"/>
        <w:rPr>
          <w:rFonts w:ascii="Trebuchet MS" w:eastAsia="Trebuchet MS" w:hAnsi="Trebuchet MS" w:cs="Trebuchet MS"/>
        </w:rPr>
      </w:pPr>
    </w:p>
    <w:p w14:paraId="00000009" w14:textId="77777777" w:rsidR="00C8796B" w:rsidRDefault="00336B96">
      <w:pPr>
        <w:numPr>
          <w:ilvl w:val="0"/>
          <w:numId w:val="1"/>
        </w:numPr>
        <w:spacing w:line="360" w:lineRule="auto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 xml:space="preserve">Authorized by: </w:t>
      </w:r>
      <w:r>
        <w:rPr>
          <w:rFonts w:ascii="Trebuchet MS" w:eastAsia="Trebuchet MS" w:hAnsi="Trebuchet MS" w:cs="Trebuchet MS"/>
        </w:rPr>
        <w:t>The Vir</w:t>
      </w:r>
      <w:bookmarkStart w:id="0" w:name="_GoBack"/>
      <w:bookmarkEnd w:id="0"/>
      <w:r>
        <w:rPr>
          <w:rFonts w:ascii="Trebuchet MS" w:eastAsia="Trebuchet MS" w:hAnsi="Trebuchet MS" w:cs="Trebuchet MS"/>
        </w:rPr>
        <w:t>ginia Department of Health, sub-award to</w:t>
      </w:r>
      <w:r>
        <w:rPr>
          <w:rFonts w:ascii="Trebuchet MS" w:eastAsia="Trebuchet MS" w:hAnsi="Trebuchet MS" w:cs="Trebuchet MS"/>
          <w:b/>
        </w:rPr>
        <w:t xml:space="preserve"> </w:t>
      </w:r>
      <w:r>
        <w:rPr>
          <w:rFonts w:ascii="Trebuchet MS" w:eastAsia="Trebuchet MS" w:hAnsi="Trebuchet MS" w:cs="Trebuchet MS"/>
        </w:rPr>
        <w:t>Virginia Department of Education (VDOE)</w:t>
      </w:r>
    </w:p>
    <w:p w14:paraId="0000000A" w14:textId="77777777" w:rsidR="00C8796B" w:rsidRDefault="00336B96">
      <w:pPr>
        <w:numPr>
          <w:ilvl w:val="0"/>
          <w:numId w:val="1"/>
        </w:numPr>
        <w:spacing w:line="36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>Recipient and Grant Award Amount:</w:t>
      </w:r>
      <w:r>
        <w:rPr>
          <w:rFonts w:ascii="Trebuchet MS" w:eastAsia="Trebuchet MS" w:hAnsi="Trebuchet MS" w:cs="Trebuchet MS"/>
        </w:rPr>
        <w:t xml:space="preserve"> The recipients and grant award amounts for the FY 2021-2023 School-Based Health Workforce Grant are specified in Superintendent’s Memorandum #156-22, July 22, 2022.  </w:t>
      </w:r>
    </w:p>
    <w:p w14:paraId="0000000B" w14:textId="77777777" w:rsidR="00C8796B" w:rsidRDefault="00336B96">
      <w:pPr>
        <w:numPr>
          <w:ilvl w:val="0"/>
          <w:numId w:val="1"/>
        </w:numPr>
        <w:spacing w:line="36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>Grant Authority</w:t>
      </w:r>
      <w:r>
        <w:rPr>
          <w:rFonts w:ascii="Trebuchet MS" w:eastAsia="Trebuchet MS" w:hAnsi="Trebuchet MS" w:cs="Trebuchet MS"/>
          <w:b/>
        </w:rPr>
        <w:t>:</w:t>
      </w:r>
      <w:r>
        <w:rPr>
          <w:rFonts w:ascii="Trebuchet MS" w:eastAsia="Trebuchet MS" w:hAnsi="Trebuchet MS" w:cs="Trebuchet MS"/>
        </w:rPr>
        <w:t xml:space="preserve"> This grant is authorized under the Centers for Disease Control (CDC) RFA-TP18-1802, </w:t>
      </w:r>
      <w:r>
        <w:rPr>
          <w:rFonts w:ascii="Trebuchet MS" w:eastAsia="Trebuchet MS" w:hAnsi="Trebuchet MS" w:cs="Trebuchet MS"/>
          <w:i/>
        </w:rPr>
        <w:t>Cooperative Agreement for Emergency Response: Public Health Crisis Response</w:t>
      </w:r>
      <w:r>
        <w:rPr>
          <w:rFonts w:ascii="Trebuchet MS" w:eastAsia="Trebuchet MS" w:hAnsi="Trebuchet MS" w:cs="Trebuchet MS"/>
        </w:rPr>
        <w:t xml:space="preserve"> to establish, expand, and sustain a public health workforce and supports the </w:t>
      </w:r>
      <w:r>
        <w:rPr>
          <w:rFonts w:ascii="Trebuchet MS" w:eastAsia="Trebuchet MS" w:hAnsi="Trebuchet MS" w:cs="Trebuchet MS"/>
          <w:i/>
        </w:rPr>
        <w:t>American Rescue P</w:t>
      </w:r>
      <w:r>
        <w:rPr>
          <w:rFonts w:ascii="Trebuchet MS" w:eastAsia="Trebuchet MS" w:hAnsi="Trebuchet MS" w:cs="Trebuchet MS"/>
          <w:i/>
        </w:rPr>
        <w:t>lan Act of 2021</w:t>
      </w:r>
      <w:r>
        <w:rPr>
          <w:rFonts w:ascii="Trebuchet MS" w:eastAsia="Trebuchet MS" w:hAnsi="Trebuchet MS" w:cs="Trebuchet MS"/>
        </w:rPr>
        <w:t xml:space="preserve"> (P.L.117-2).</w:t>
      </w:r>
    </w:p>
    <w:p w14:paraId="0000000C" w14:textId="77777777" w:rsidR="00C8796B" w:rsidRDefault="00336B96">
      <w:pPr>
        <w:numPr>
          <w:ilvl w:val="0"/>
          <w:numId w:val="1"/>
        </w:numPr>
        <w:spacing w:line="36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>Fund Source:</w:t>
      </w:r>
      <w:r>
        <w:rPr>
          <w:rFonts w:ascii="Trebuchet MS" w:eastAsia="Trebuchet MS" w:hAnsi="Trebuchet MS" w:cs="Trebuchet MS"/>
        </w:rPr>
        <w:t xml:space="preserve"> Federal</w:t>
      </w:r>
    </w:p>
    <w:p w14:paraId="0000000D" w14:textId="77777777" w:rsidR="00C8796B" w:rsidRDefault="00336B96">
      <w:pPr>
        <w:numPr>
          <w:ilvl w:val="0"/>
          <w:numId w:val="1"/>
        </w:numPr>
        <w:spacing w:line="36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>Grant Award Number</w:t>
      </w:r>
      <w:r>
        <w:rPr>
          <w:rFonts w:ascii="Trebuchet MS" w:eastAsia="Trebuchet MS" w:hAnsi="Trebuchet MS" w:cs="Trebuchet MS"/>
        </w:rPr>
        <w:t>: NU90TP922153</w:t>
      </w:r>
    </w:p>
    <w:p w14:paraId="0000000E" w14:textId="77777777" w:rsidR="00C8796B" w:rsidRDefault="00336B96">
      <w:pPr>
        <w:numPr>
          <w:ilvl w:val="0"/>
          <w:numId w:val="1"/>
        </w:numPr>
        <w:spacing w:line="36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>Project Code:</w:t>
      </w:r>
      <w:r>
        <w:rPr>
          <w:rFonts w:ascii="Trebuchet MS" w:eastAsia="Trebuchet MS" w:hAnsi="Trebuchet MS" w:cs="Trebuchet MS"/>
        </w:rPr>
        <w:t xml:space="preserve"> DOE86831</w:t>
      </w:r>
    </w:p>
    <w:p w14:paraId="0000000F" w14:textId="77777777" w:rsidR="00C8796B" w:rsidRDefault="00336B96">
      <w:pPr>
        <w:numPr>
          <w:ilvl w:val="0"/>
          <w:numId w:val="1"/>
        </w:numPr>
        <w:spacing w:line="36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>Grant Award Type:</w:t>
      </w:r>
      <w:r>
        <w:rPr>
          <w:rFonts w:ascii="Trebuchet MS" w:eastAsia="Trebuchet MS" w:hAnsi="Trebuchet MS" w:cs="Trebuchet MS"/>
        </w:rPr>
        <w:t xml:space="preserve"> Federal Fiscal Year 2021</w:t>
      </w:r>
    </w:p>
    <w:p w14:paraId="00000010" w14:textId="77777777" w:rsidR="00C8796B" w:rsidRDefault="00336B96">
      <w:pPr>
        <w:numPr>
          <w:ilvl w:val="0"/>
          <w:numId w:val="1"/>
        </w:numPr>
        <w:spacing w:line="36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>Catalog of Federal Domestic Assistance (CFDA) Number:</w:t>
      </w:r>
      <w:r>
        <w:rPr>
          <w:rFonts w:ascii="Trebuchet MS" w:eastAsia="Trebuchet MS" w:hAnsi="Trebuchet MS" w:cs="Trebuchet MS"/>
        </w:rPr>
        <w:t xml:space="preserve"> 93.354</w:t>
      </w:r>
    </w:p>
    <w:p w14:paraId="00000011" w14:textId="77777777" w:rsidR="00C8796B" w:rsidRDefault="00C8796B">
      <w:pPr>
        <w:spacing w:line="240" w:lineRule="auto"/>
        <w:rPr>
          <w:rFonts w:ascii="Trebuchet MS" w:eastAsia="Trebuchet MS" w:hAnsi="Trebuchet MS" w:cs="Trebuchet MS"/>
        </w:rPr>
      </w:pPr>
    </w:p>
    <w:p w14:paraId="00000012" w14:textId="77777777" w:rsidR="00C8796B" w:rsidRDefault="00336B96">
      <w:pPr>
        <w:pStyle w:val="Heading2"/>
        <w:spacing w:line="360" w:lineRule="auto"/>
      </w:pPr>
      <w:r>
        <w:t>Award Period:</w:t>
      </w:r>
    </w:p>
    <w:p w14:paraId="00000013" w14:textId="77777777" w:rsidR="00C8796B" w:rsidRDefault="00C8796B">
      <w:pPr>
        <w:spacing w:line="240" w:lineRule="auto"/>
        <w:rPr>
          <w:rFonts w:ascii="Trebuchet MS" w:eastAsia="Trebuchet MS" w:hAnsi="Trebuchet MS" w:cs="Trebuchet MS"/>
        </w:rPr>
      </w:pPr>
    </w:p>
    <w:p w14:paraId="00000014" w14:textId="77777777" w:rsidR="00C8796B" w:rsidRDefault="00336B96">
      <w:pPr>
        <w:spacing w:line="36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The period of performance for </w:t>
      </w:r>
      <w:r>
        <w:rPr>
          <w:rFonts w:ascii="Trebuchet MS" w:eastAsia="Trebuchet MS" w:hAnsi="Trebuchet MS" w:cs="Trebuchet MS"/>
        </w:rPr>
        <w:t xml:space="preserve">award expenditures is July 1, 2022 - June 1, 2023. </w:t>
      </w:r>
    </w:p>
    <w:p w14:paraId="00000015" w14:textId="77777777" w:rsidR="00C8796B" w:rsidRDefault="00C8796B">
      <w:pPr>
        <w:spacing w:line="240" w:lineRule="auto"/>
        <w:rPr>
          <w:rFonts w:ascii="Trebuchet MS" w:eastAsia="Trebuchet MS" w:hAnsi="Trebuchet MS" w:cs="Trebuchet MS"/>
        </w:rPr>
      </w:pPr>
    </w:p>
    <w:p w14:paraId="00000016" w14:textId="77777777" w:rsidR="00C8796B" w:rsidRDefault="00336B96">
      <w:pPr>
        <w:pStyle w:val="Heading2"/>
        <w:spacing w:line="360" w:lineRule="auto"/>
      </w:pPr>
      <w:r>
        <w:t>Terms and Conditions:</w:t>
      </w:r>
    </w:p>
    <w:p w14:paraId="00000017" w14:textId="77777777" w:rsidR="00C8796B" w:rsidRDefault="00C8796B">
      <w:pPr>
        <w:spacing w:line="240" w:lineRule="auto"/>
        <w:rPr>
          <w:rFonts w:ascii="Trebuchet MS" w:eastAsia="Trebuchet MS" w:hAnsi="Trebuchet MS" w:cs="Trebuchet MS"/>
        </w:rPr>
      </w:pPr>
    </w:p>
    <w:p w14:paraId="00000018" w14:textId="77777777" w:rsidR="00C8796B" w:rsidRDefault="00336B96">
      <w:pPr>
        <w:spacing w:line="36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No funds may be obligated after June 1, 2023. These funds must be used in accordance with the activities specified in the approved work plan and budget. Modifications to the work p</w:t>
      </w:r>
      <w:r>
        <w:rPr>
          <w:rFonts w:ascii="Trebuchet MS" w:eastAsia="Trebuchet MS" w:hAnsi="Trebuchet MS" w:cs="Trebuchet MS"/>
        </w:rPr>
        <w:t xml:space="preserve">lan or budget may not be honored without prior approval. Send any questions to </w:t>
      </w:r>
      <w:hyperlink r:id="rId8">
        <w:r>
          <w:rPr>
            <w:rFonts w:ascii="Trebuchet MS" w:eastAsia="Trebuchet MS" w:hAnsi="Trebuchet MS" w:cs="Trebuchet MS"/>
            <w:color w:val="0432FF"/>
            <w:u w:val="single"/>
          </w:rPr>
          <w:t>SchoolHealthServicesWorkforce.Grant@doe.virginia.gov</w:t>
        </w:r>
      </w:hyperlink>
      <w:r>
        <w:rPr>
          <w:rFonts w:ascii="Trebuchet MS" w:eastAsia="Trebuchet MS" w:hAnsi="Trebuchet MS" w:cs="Trebuchet MS"/>
        </w:rPr>
        <w:t xml:space="preserve">. </w:t>
      </w:r>
    </w:p>
    <w:p w14:paraId="00000019" w14:textId="77777777" w:rsidR="00C8796B" w:rsidRDefault="00C8796B">
      <w:pPr>
        <w:spacing w:line="240" w:lineRule="auto"/>
        <w:rPr>
          <w:rFonts w:ascii="Trebuchet MS" w:eastAsia="Trebuchet MS" w:hAnsi="Trebuchet MS" w:cs="Trebuchet MS"/>
        </w:rPr>
      </w:pPr>
    </w:p>
    <w:p w14:paraId="0000001B" w14:textId="4ABB29ED" w:rsidR="00C8796B" w:rsidRDefault="00336B96" w:rsidP="00336B96">
      <w:pPr>
        <w:keepNext/>
        <w:keepLines/>
        <w:spacing w:line="360" w:lineRule="auto"/>
        <w:rPr>
          <w:rFonts w:ascii="Trebuchet MS" w:eastAsia="Trebuchet MS" w:hAnsi="Trebuchet MS" w:cs="Trebuchet MS"/>
          <w:color w:val="0432FF"/>
        </w:rPr>
      </w:pPr>
      <w:r>
        <w:rPr>
          <w:rFonts w:ascii="Trebuchet MS" w:eastAsia="Trebuchet MS" w:hAnsi="Trebuchet MS" w:cs="Trebuchet MS"/>
        </w:rPr>
        <w:lastRenderedPageBreak/>
        <w:t xml:space="preserve">School divisions awarded funds are required to submit Quarterly Reports summarizing division </w:t>
      </w:r>
      <w:r>
        <w:rPr>
          <w:rFonts w:ascii="Trebuchet MS" w:eastAsia="Trebuchet MS" w:hAnsi="Trebuchet MS" w:cs="Trebuchet MS"/>
        </w:rPr>
        <w:t xml:space="preserve">activities and expenditures by email to </w:t>
      </w:r>
      <w:hyperlink r:id="rId9">
        <w:r>
          <w:rPr>
            <w:rFonts w:ascii="Trebuchet MS" w:eastAsia="Trebuchet MS" w:hAnsi="Trebuchet MS" w:cs="Trebuchet MS"/>
            <w:color w:val="0432FF"/>
            <w:u w:val="single"/>
          </w:rPr>
          <w:t>SchoolHealthServicesWorkforce.Grant@doe.virginia.gov</w:t>
        </w:r>
      </w:hyperlink>
      <w:r>
        <w:rPr>
          <w:rFonts w:ascii="Trebuchet MS" w:eastAsia="Trebuchet MS" w:hAnsi="Trebuchet MS" w:cs="Trebuchet MS"/>
        </w:rPr>
        <w:t>.</w:t>
      </w:r>
    </w:p>
    <w:p w14:paraId="0000001C" w14:textId="77777777" w:rsidR="00C8796B" w:rsidRDefault="00336B96">
      <w:pPr>
        <w:spacing w:line="360" w:lineRule="auto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</w:rPr>
        <w:t>Quarterly reports are due October 15, 2022, January 15, 2023, and April 15, 2023, with a final report due June 1, 2023, and sent to the aforementioned workforce mailbox. A template for these reports, as</w:t>
      </w:r>
      <w:r>
        <w:rPr>
          <w:rFonts w:ascii="Trebuchet MS" w:eastAsia="Trebuchet MS" w:hAnsi="Trebuchet MS" w:cs="Trebuchet MS"/>
        </w:rPr>
        <w:t xml:space="preserve"> well as additional guidance for reporting, will be provided at a later date.</w:t>
      </w:r>
    </w:p>
    <w:p w14:paraId="0000001D" w14:textId="77777777" w:rsidR="00C8796B" w:rsidRDefault="00C8796B">
      <w:pPr>
        <w:spacing w:line="240" w:lineRule="auto"/>
        <w:rPr>
          <w:rFonts w:ascii="Trebuchet MS" w:eastAsia="Trebuchet MS" w:hAnsi="Trebuchet MS" w:cs="Trebuchet MS"/>
        </w:rPr>
      </w:pPr>
    </w:p>
    <w:p w14:paraId="0000001E" w14:textId="77777777" w:rsidR="00C8796B" w:rsidRDefault="00336B96">
      <w:pPr>
        <w:spacing w:line="36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Any unused funds must be returned to the Virginia Department of Education by June 1, 2023, via check to Attn: Accounts Receivable, Treasurer of Virginia, </w:t>
      </w:r>
      <w:proofErr w:type="gramStart"/>
      <w:r>
        <w:rPr>
          <w:rFonts w:ascii="Trebuchet MS" w:eastAsia="Trebuchet MS" w:hAnsi="Trebuchet MS" w:cs="Trebuchet MS"/>
        </w:rPr>
        <w:t>Post</w:t>
      </w:r>
      <w:proofErr w:type="gramEnd"/>
      <w:r>
        <w:rPr>
          <w:rFonts w:ascii="Trebuchet MS" w:eastAsia="Trebuchet MS" w:hAnsi="Trebuchet MS" w:cs="Trebuchet MS"/>
        </w:rPr>
        <w:t xml:space="preserve"> Office Box 2021, R</w:t>
      </w:r>
      <w:r>
        <w:rPr>
          <w:rFonts w:ascii="Trebuchet MS" w:eastAsia="Trebuchet MS" w:hAnsi="Trebuchet MS" w:cs="Trebuchet MS"/>
        </w:rPr>
        <w:t xml:space="preserve">ichmond, Virginia 23218-2120. </w:t>
      </w:r>
    </w:p>
    <w:sectPr w:rsidR="00C8796B">
      <w:headerReference w:type="default" r:id="rId10"/>
      <w:pgSz w:w="12240" w:h="15840"/>
      <w:pgMar w:top="1440" w:right="1152" w:bottom="1440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2C8EA" w14:textId="77777777" w:rsidR="00336B96" w:rsidRDefault="00336B96" w:rsidP="00336B96">
      <w:pPr>
        <w:spacing w:line="240" w:lineRule="auto"/>
      </w:pPr>
      <w:r>
        <w:separator/>
      </w:r>
    </w:p>
  </w:endnote>
  <w:endnote w:type="continuationSeparator" w:id="0">
    <w:p w14:paraId="048B8722" w14:textId="77777777" w:rsidR="00336B96" w:rsidRDefault="00336B96" w:rsidP="00336B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4D223" w14:textId="77777777" w:rsidR="00336B96" w:rsidRDefault="00336B96" w:rsidP="00336B96">
      <w:pPr>
        <w:spacing w:line="240" w:lineRule="auto"/>
      </w:pPr>
      <w:r>
        <w:separator/>
      </w:r>
    </w:p>
  </w:footnote>
  <w:footnote w:type="continuationSeparator" w:id="0">
    <w:p w14:paraId="6958AC83" w14:textId="77777777" w:rsidR="00336B96" w:rsidRDefault="00336B96" w:rsidP="00336B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901A7" w14:textId="77777777" w:rsidR="00336B96" w:rsidRDefault="00336B96" w:rsidP="00336B96">
    <w:pPr>
      <w:jc w:val="right"/>
      <w:rPr>
        <w:rFonts w:ascii="Trebuchet MS" w:eastAsia="Trebuchet MS" w:hAnsi="Trebuchet MS" w:cs="Trebuchet MS"/>
      </w:rPr>
    </w:pPr>
    <w:r>
      <w:rPr>
        <w:rFonts w:ascii="Trebuchet MS" w:eastAsia="Trebuchet MS" w:hAnsi="Trebuchet MS" w:cs="Trebuchet MS"/>
      </w:rPr>
      <w:t>Attachment C</w:t>
    </w:r>
  </w:p>
  <w:p w14:paraId="3B115ABB" w14:textId="77777777" w:rsidR="00336B96" w:rsidRDefault="00336B96" w:rsidP="00336B96">
    <w:pPr>
      <w:jc w:val="right"/>
      <w:rPr>
        <w:rFonts w:ascii="Trebuchet MS" w:eastAsia="Trebuchet MS" w:hAnsi="Trebuchet MS" w:cs="Trebuchet MS"/>
      </w:rPr>
    </w:pPr>
    <w:r>
      <w:rPr>
        <w:rFonts w:ascii="Trebuchet MS" w:eastAsia="Trebuchet MS" w:hAnsi="Trebuchet MS" w:cs="Trebuchet MS"/>
      </w:rPr>
      <w:t>Superintendent's Memo #262-22</w:t>
    </w:r>
  </w:p>
  <w:p w14:paraId="23D2838A" w14:textId="77777777" w:rsidR="00336B96" w:rsidRDefault="00336B96" w:rsidP="00336B96">
    <w:pPr>
      <w:jc w:val="right"/>
      <w:rPr>
        <w:rFonts w:ascii="Trebuchet MS" w:eastAsia="Trebuchet MS" w:hAnsi="Trebuchet MS" w:cs="Trebuchet MS"/>
      </w:rPr>
    </w:pPr>
    <w:r>
      <w:rPr>
        <w:rFonts w:ascii="Trebuchet MS" w:eastAsia="Trebuchet MS" w:hAnsi="Trebuchet MS" w:cs="Trebuchet MS"/>
      </w:rPr>
      <w:t>November 4, 2022</w:t>
    </w:r>
  </w:p>
  <w:p w14:paraId="63D7FD00" w14:textId="77777777" w:rsidR="00336B96" w:rsidRDefault="00336B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20613"/>
    <w:multiLevelType w:val="multilevel"/>
    <w:tmpl w:val="4956B4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96B"/>
    <w:rsid w:val="00336B96"/>
    <w:rsid w:val="00C8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8F1625-ADC7-4386-AC11-072CF115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40C1C"/>
  </w:style>
  <w:style w:type="paragraph" w:styleId="Heading1">
    <w:name w:val="heading 1"/>
    <w:basedOn w:val="Normal"/>
    <w:next w:val="Normal"/>
    <w:link w:val="Heading1Char"/>
    <w:uiPriority w:val="9"/>
    <w:qFormat/>
    <w:rsid w:val="006902E8"/>
    <w:pPr>
      <w:keepNext/>
      <w:keepLines/>
      <w:spacing w:line="240" w:lineRule="auto"/>
      <w:jc w:val="center"/>
      <w:outlineLvl w:val="0"/>
    </w:pPr>
    <w:rPr>
      <w:rFonts w:ascii="Trebuchet MS" w:eastAsiaTheme="majorEastAsia" w:hAnsi="Trebuchet MS" w:cstheme="majorBidi"/>
      <w:b/>
      <w:color w:val="003B7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2E8"/>
    <w:pPr>
      <w:keepNext/>
      <w:shd w:val="clear" w:color="auto" w:fill="FFFFFF"/>
      <w:spacing w:line="240" w:lineRule="auto"/>
      <w:outlineLvl w:val="1"/>
    </w:pPr>
    <w:rPr>
      <w:rFonts w:ascii="Trebuchet MS" w:eastAsia="Times New Roman" w:hAnsi="Trebuchet MS"/>
      <w:b/>
      <w:color w:val="003B71"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6A26"/>
    <w:pPr>
      <w:keepNext/>
      <w:shd w:val="clear" w:color="auto" w:fill="FFFFFF"/>
      <w:spacing w:before="240" w:after="60"/>
      <w:outlineLvl w:val="3"/>
    </w:pPr>
    <w:rPr>
      <w:rFonts w:eastAsia="Times New Roman"/>
      <w:b/>
      <w:bCs/>
      <w:color w:val="595959" w:themeColor="text1" w:themeTint="A6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6902E8"/>
    <w:rPr>
      <w:rFonts w:ascii="Trebuchet MS" w:eastAsia="Times New Roman" w:hAnsi="Trebuchet MS" w:cs="Arial"/>
      <w:b/>
      <w:color w:val="003B71"/>
      <w:sz w:val="28"/>
      <w:szCs w:val="28"/>
      <w:shd w:val="clear" w:color="auto" w:fill="FFFFFF"/>
      <w:lang w:val="en"/>
    </w:rPr>
  </w:style>
  <w:style w:type="character" w:customStyle="1" w:styleId="Heading4Char">
    <w:name w:val="Heading 4 Char"/>
    <w:basedOn w:val="DefaultParagraphFont"/>
    <w:link w:val="Heading4"/>
    <w:uiPriority w:val="9"/>
    <w:rsid w:val="00266A26"/>
    <w:rPr>
      <w:rFonts w:eastAsia="Times New Roman"/>
      <w:b/>
      <w:bCs/>
      <w:color w:val="595959" w:themeColor="text1" w:themeTint="A6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040C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C1C"/>
    <w:rPr>
      <w:rFonts w:ascii="Arial" w:eastAsia="Arial" w:hAnsi="Arial" w:cs="Arial"/>
      <w:color w:val="auto"/>
      <w:sz w:val="22"/>
      <w:szCs w:val="22"/>
      <w:lang w:val="en"/>
    </w:rPr>
  </w:style>
  <w:style w:type="paragraph" w:styleId="Footer">
    <w:name w:val="footer"/>
    <w:basedOn w:val="Normal"/>
    <w:link w:val="FooterChar"/>
    <w:uiPriority w:val="99"/>
    <w:unhideWhenUsed/>
    <w:rsid w:val="00040C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C1C"/>
    <w:rPr>
      <w:rFonts w:ascii="Arial" w:eastAsia="Arial" w:hAnsi="Arial" w:cs="Arial"/>
      <w:color w:val="auto"/>
      <w:sz w:val="22"/>
      <w:szCs w:val="22"/>
      <w:lang w:val="en"/>
    </w:rPr>
  </w:style>
  <w:style w:type="character" w:styleId="Hyperlink">
    <w:name w:val="Hyperlink"/>
    <w:basedOn w:val="DefaultParagraphFont"/>
    <w:uiPriority w:val="99"/>
    <w:unhideWhenUsed/>
    <w:rsid w:val="007612A8"/>
    <w:rPr>
      <w:color w:val="0563C1" w:themeColor="hyperlink"/>
      <w:u w:val="single"/>
    </w:rPr>
  </w:style>
  <w:style w:type="paragraph" w:customStyle="1" w:styleId="Default">
    <w:name w:val="Default"/>
    <w:rsid w:val="001C5BA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6902E8"/>
    <w:rPr>
      <w:rFonts w:ascii="Trebuchet MS" w:eastAsiaTheme="majorEastAsia" w:hAnsi="Trebuchet MS" w:cstheme="majorBidi"/>
      <w:b/>
      <w:color w:val="003B71"/>
      <w:sz w:val="32"/>
      <w:szCs w:val="32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8B17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17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1700"/>
    <w:rPr>
      <w:rFonts w:ascii="Arial" w:eastAsia="Arial" w:hAnsi="Arial" w:cs="Arial"/>
      <w:color w:val="auto"/>
      <w:sz w:val="20"/>
      <w:szCs w:val="20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17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1700"/>
    <w:rPr>
      <w:rFonts w:ascii="Arial" w:eastAsia="Arial" w:hAnsi="Arial" w:cs="Arial"/>
      <w:b/>
      <w:bCs/>
      <w:color w:val="auto"/>
      <w:sz w:val="20"/>
      <w:szCs w:val="20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7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700"/>
    <w:rPr>
      <w:rFonts w:ascii="Segoe UI" w:eastAsia="Arial" w:hAnsi="Segoe UI" w:cs="Segoe UI"/>
      <w:color w:val="auto"/>
      <w:sz w:val="18"/>
      <w:szCs w:val="18"/>
      <w:lang w:val="en"/>
    </w:rPr>
  </w:style>
  <w:style w:type="paragraph" w:styleId="Revision">
    <w:name w:val="Revision"/>
    <w:hidden/>
    <w:uiPriority w:val="99"/>
    <w:semiHidden/>
    <w:rsid w:val="006902E8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HealthServicesWorkforce.grant@doe.virgini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hoolHealthServicesWorkforce.grant@doe.virgin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xXpz7HDWePz/GYQR9oPwenZl4w==">AMUW2mU4bRIvOW0isaKQKMw1gUD0IFzZ3+s4IRRxuQ1R/6F3bj4NxvYGo8c2x+KM7tDjxbYaEmvSphKlw+Lb5KmjjLvd7hz5G3SABxcm0PL3e6rX0oW1vYY=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 Program</dc:creator>
  <cp:lastModifiedBy>VITA Program</cp:lastModifiedBy>
  <cp:revision>2</cp:revision>
  <dcterms:created xsi:type="dcterms:W3CDTF">2022-11-03T14:54:00Z</dcterms:created>
  <dcterms:modified xsi:type="dcterms:W3CDTF">2022-11-03T14:54:00Z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d87f2ae719564b6e643dd638580ffe989f206fbb14b6ad4dfc63389bacc5eae4</vt:lpwstr>
  </property>
</Properties>
</file>