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1" w:rsidRPr="00334B5A" w:rsidRDefault="00A71FC4" w:rsidP="00334B5A">
      <w:pPr>
        <w:pStyle w:val="Heading1"/>
      </w:pPr>
      <w:r w:rsidRPr="00334B5A">
        <w:t>Tuition Codes</w:t>
      </w:r>
    </w:p>
    <w:p w:rsidR="00DB0324" w:rsidRDefault="00DB0324">
      <w:pPr>
        <w:jc w:val="center"/>
        <w:rPr>
          <w:rFonts w:ascii="Arial Black" w:hAnsi="Arial Black"/>
        </w:rPr>
      </w:pPr>
    </w:p>
    <w:tbl>
      <w:tblPr>
        <w:tblStyle w:val="TableProfessional"/>
        <w:tblW w:w="4232" w:type="pct"/>
        <w:tblLook w:val="0000" w:firstRow="0" w:lastRow="0" w:firstColumn="0" w:lastColumn="0" w:noHBand="0" w:noVBand="0"/>
        <w:tblCaption w:val="Tuition Codes"/>
        <w:tblDescription w:val="Tuition Codes"/>
      </w:tblPr>
      <w:tblGrid>
        <w:gridCol w:w="820"/>
        <w:gridCol w:w="6479"/>
      </w:tblGrid>
      <w:tr w:rsidR="00DB0324" w:rsidRPr="00A71FC4" w:rsidTr="00334B5A">
        <w:trPr>
          <w:tblHeader/>
        </w:trPr>
        <w:tc>
          <w:tcPr>
            <w:tcW w:w="562" w:type="pct"/>
            <w:shd w:val="clear" w:color="auto" w:fill="BFBFBF" w:themeFill="background1" w:themeFillShade="BF"/>
          </w:tcPr>
          <w:p w:rsidR="00DB0324" w:rsidRPr="00A71FC4" w:rsidRDefault="0013376F" w:rsidP="00DB0324">
            <w:pPr>
              <w:jc w:val="center"/>
              <w:rPr>
                <w:rFonts w:ascii="Calibri" w:hAnsi="Calibri" w:cs="Arial"/>
                <w:b/>
              </w:rPr>
            </w:pPr>
            <w:r w:rsidRPr="00A71FC4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4438" w:type="pct"/>
            <w:shd w:val="clear" w:color="auto" w:fill="BFBFBF" w:themeFill="background1" w:themeFillShade="BF"/>
          </w:tcPr>
          <w:p w:rsidR="00DB0324" w:rsidRPr="00A71FC4" w:rsidRDefault="00DB0324" w:rsidP="003C0821">
            <w:pPr>
              <w:rPr>
                <w:rFonts w:ascii="Calibri" w:hAnsi="Calibri" w:cs="Arial"/>
                <w:b/>
              </w:rPr>
            </w:pPr>
            <w:r w:rsidRPr="00A71FC4">
              <w:rPr>
                <w:rFonts w:ascii="Calibri" w:hAnsi="Calibri" w:cs="Arial"/>
                <w:b/>
              </w:rPr>
              <w:t>Description</w:t>
            </w:r>
          </w:p>
        </w:tc>
      </w:tr>
      <w:tr w:rsidR="000109FF" w:rsidRPr="00A71FC4" w:rsidTr="00334B5A">
        <w:tc>
          <w:tcPr>
            <w:tcW w:w="562" w:type="pct"/>
          </w:tcPr>
          <w:p w:rsidR="000109FF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2</w:t>
            </w:r>
          </w:p>
        </w:tc>
        <w:tc>
          <w:tcPr>
            <w:tcW w:w="4438" w:type="pct"/>
          </w:tcPr>
          <w:p w:rsidR="000109FF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Paid tuition to a State-Supported Institution</w:t>
            </w:r>
          </w:p>
        </w:tc>
      </w:tr>
      <w:tr w:rsidR="000109FF" w:rsidRPr="00A71FC4" w:rsidTr="00334B5A">
        <w:tc>
          <w:tcPr>
            <w:tcW w:w="562" w:type="pct"/>
          </w:tcPr>
          <w:p w:rsidR="000109FF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3</w:t>
            </w:r>
          </w:p>
        </w:tc>
        <w:tc>
          <w:tcPr>
            <w:tcW w:w="4438" w:type="pct"/>
          </w:tcPr>
          <w:p w:rsidR="000109FF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Paid tuition to a Private Institution (does not include students funded with CSA funds)</w:t>
            </w:r>
            <w:bookmarkStart w:id="0" w:name="_GoBack"/>
            <w:bookmarkEnd w:id="0"/>
          </w:p>
        </w:tc>
      </w:tr>
      <w:tr w:rsidR="000109FF" w:rsidRPr="00A71FC4" w:rsidTr="00334B5A">
        <w:tc>
          <w:tcPr>
            <w:tcW w:w="562" w:type="pct"/>
          </w:tcPr>
          <w:p w:rsidR="000109FF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4</w:t>
            </w:r>
          </w:p>
        </w:tc>
        <w:tc>
          <w:tcPr>
            <w:tcW w:w="4438" w:type="pct"/>
          </w:tcPr>
          <w:p w:rsidR="000109FF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Regional Center (full-day or half-day programs:  governors, CTE, special education or alternative)</w:t>
            </w:r>
          </w:p>
        </w:tc>
      </w:tr>
      <w:tr w:rsidR="000109FF" w:rsidRPr="00A71FC4" w:rsidTr="00334B5A">
        <w:tc>
          <w:tcPr>
            <w:tcW w:w="562" w:type="pct"/>
          </w:tcPr>
          <w:p w:rsidR="000109FF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5</w:t>
            </w:r>
          </w:p>
        </w:tc>
        <w:tc>
          <w:tcPr>
            <w:tcW w:w="4438" w:type="pct"/>
          </w:tcPr>
          <w:p w:rsidR="000109FF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Received tuition in excess of the Serving Division’s local share from another school division in Virginia (LEA)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7</w:t>
            </w:r>
          </w:p>
        </w:tc>
        <w:tc>
          <w:tcPr>
            <w:tcW w:w="4438" w:type="pct"/>
          </w:tcPr>
          <w:p w:rsidR="00BF2EA3" w:rsidRPr="00A71FC4" w:rsidRDefault="00A71FC4" w:rsidP="006660C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State’s share of tuition was paid by the Comprehensive Services Act (CSA)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9</w:t>
            </w:r>
          </w:p>
        </w:tc>
        <w:tc>
          <w:tcPr>
            <w:tcW w:w="4438" w:type="pct"/>
          </w:tcPr>
          <w:p w:rsidR="00BF2EA3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Tuition received from an Inter-State Compact Placement agreement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10</w:t>
            </w:r>
          </w:p>
        </w:tc>
        <w:tc>
          <w:tcPr>
            <w:tcW w:w="4438" w:type="pct"/>
          </w:tcPr>
          <w:p w:rsidR="00BF2EA3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Contiguous Out-of-State Students: with same attendance privileges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11</w:t>
            </w:r>
          </w:p>
        </w:tc>
        <w:tc>
          <w:tcPr>
            <w:tcW w:w="4438" w:type="pct"/>
          </w:tcPr>
          <w:p w:rsidR="00BF2EA3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Contiguous Out-of-State Students: without same attendance privileges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12</w:t>
            </w:r>
          </w:p>
        </w:tc>
        <w:tc>
          <w:tcPr>
            <w:tcW w:w="4438" w:type="pct"/>
          </w:tcPr>
          <w:p w:rsidR="00BF2EA3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Non-Contiguous State or Territory outside of the United States</w:t>
            </w:r>
          </w:p>
        </w:tc>
      </w:tr>
      <w:tr w:rsidR="00BF2EA3" w:rsidRPr="00A71FC4" w:rsidTr="00334B5A">
        <w:tc>
          <w:tcPr>
            <w:tcW w:w="562" w:type="pct"/>
          </w:tcPr>
          <w:p w:rsidR="00BF2EA3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13</w:t>
            </w:r>
          </w:p>
        </w:tc>
        <w:tc>
          <w:tcPr>
            <w:tcW w:w="4438" w:type="pct"/>
          </w:tcPr>
          <w:p w:rsidR="00BF2EA3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Tuition in Excess of the Local Share Received from Contiguous Out-of-State Students : same attendance privileges</w:t>
            </w:r>
          </w:p>
        </w:tc>
      </w:tr>
      <w:tr w:rsidR="00A71FC4" w:rsidRPr="00A71FC4" w:rsidTr="00334B5A">
        <w:tc>
          <w:tcPr>
            <w:tcW w:w="562" w:type="pct"/>
          </w:tcPr>
          <w:p w:rsidR="00A71FC4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15</w:t>
            </w:r>
          </w:p>
        </w:tc>
        <w:tc>
          <w:tcPr>
            <w:tcW w:w="4438" w:type="pct"/>
          </w:tcPr>
          <w:p w:rsidR="00A71FC4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Tuition paid to a school outside of Virginia</w:t>
            </w:r>
          </w:p>
        </w:tc>
      </w:tr>
      <w:tr w:rsidR="00A71FC4" w:rsidRPr="00A71FC4" w:rsidTr="00334B5A">
        <w:tc>
          <w:tcPr>
            <w:tcW w:w="562" w:type="pct"/>
          </w:tcPr>
          <w:p w:rsidR="00A71FC4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16</w:t>
            </w:r>
          </w:p>
        </w:tc>
        <w:tc>
          <w:tcPr>
            <w:tcW w:w="4438" w:type="pct"/>
          </w:tcPr>
          <w:p w:rsidR="00A71FC4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Tuition waived; student served through Public School Choice agreement</w:t>
            </w:r>
          </w:p>
        </w:tc>
      </w:tr>
      <w:tr w:rsidR="00A71FC4" w:rsidRPr="00A71FC4" w:rsidTr="00334B5A">
        <w:tc>
          <w:tcPr>
            <w:tcW w:w="562" w:type="pct"/>
          </w:tcPr>
          <w:p w:rsidR="00A71FC4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17</w:t>
            </w:r>
          </w:p>
        </w:tc>
        <w:tc>
          <w:tcPr>
            <w:tcW w:w="4438" w:type="pct"/>
          </w:tcPr>
          <w:p w:rsidR="00A71FC4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Tuition waived; applicable only to Fairfax/Falls Church DJJ and Community SVCS BD students</w:t>
            </w:r>
          </w:p>
        </w:tc>
      </w:tr>
      <w:tr w:rsidR="00A71FC4" w:rsidRPr="00A71FC4" w:rsidTr="00334B5A">
        <w:tc>
          <w:tcPr>
            <w:tcW w:w="562" w:type="pct"/>
          </w:tcPr>
          <w:p w:rsidR="00A71FC4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18</w:t>
            </w:r>
          </w:p>
        </w:tc>
        <w:tc>
          <w:tcPr>
            <w:tcW w:w="4438" w:type="pct"/>
          </w:tcPr>
          <w:p w:rsidR="00A71FC4" w:rsidRPr="00A71FC4" w:rsidRDefault="00A71FC4" w:rsidP="00404A80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Virtual program (full-day or part-day programs, Virtual Virginia</w:t>
            </w:r>
            <w:r w:rsidR="00404A80">
              <w:rPr>
                <w:rFonts w:ascii="Calibri" w:hAnsi="Calibri"/>
                <w:sz w:val="24"/>
                <w:szCs w:val="24"/>
              </w:rPr>
              <w:t xml:space="preserve"> (full-day) </w:t>
            </w:r>
            <w:r w:rsidRPr="00A71FC4">
              <w:rPr>
                <w:rFonts w:ascii="Calibri" w:hAnsi="Calibri"/>
                <w:sz w:val="24"/>
                <w:szCs w:val="24"/>
              </w:rPr>
              <w:t>or Approved MOP</w:t>
            </w:r>
            <w:r w:rsidR="00404A80">
              <w:rPr>
                <w:rFonts w:ascii="Calibri" w:hAnsi="Calibri"/>
                <w:sz w:val="24"/>
                <w:szCs w:val="24"/>
              </w:rPr>
              <w:t xml:space="preserve"> (full-day or part-day)</w:t>
            </w:r>
            <w:r w:rsidRPr="00A71FC4"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 w:rsidR="00A71FC4" w:rsidRPr="00A71FC4" w:rsidTr="00334B5A">
        <w:tc>
          <w:tcPr>
            <w:tcW w:w="562" w:type="pct"/>
          </w:tcPr>
          <w:p w:rsidR="00A71FC4" w:rsidRPr="00A71FC4" w:rsidRDefault="00A71FC4" w:rsidP="00A75956">
            <w:pPr>
              <w:jc w:val="center"/>
              <w:rPr>
                <w:rFonts w:ascii="Calibri" w:hAnsi="Calibri" w:cs="Arial"/>
              </w:rPr>
            </w:pPr>
            <w:r w:rsidRPr="00A71FC4">
              <w:rPr>
                <w:rFonts w:ascii="Calibri" w:hAnsi="Calibri" w:cs="Arial"/>
              </w:rPr>
              <w:t>19</w:t>
            </w:r>
          </w:p>
        </w:tc>
        <w:tc>
          <w:tcPr>
            <w:tcW w:w="4438" w:type="pct"/>
          </w:tcPr>
          <w:p w:rsidR="00A71FC4" w:rsidRPr="00A71FC4" w:rsidRDefault="00A71FC4" w:rsidP="000109FF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A71FC4">
              <w:rPr>
                <w:rFonts w:ascii="Calibri" w:hAnsi="Calibri"/>
                <w:sz w:val="24"/>
                <w:szCs w:val="24"/>
              </w:rPr>
              <w:t>Local Center within a Public School Division (full day or half-day programs: CTE, STEM, Health, special education or alternative)</w:t>
            </w:r>
          </w:p>
        </w:tc>
      </w:tr>
    </w:tbl>
    <w:p w:rsidR="00DB0324" w:rsidRDefault="00DB0324" w:rsidP="00A75956"/>
    <w:p w:rsidR="003748BD" w:rsidRPr="003C0821" w:rsidRDefault="003748BD" w:rsidP="003748BD">
      <w:pPr>
        <w:autoSpaceDE w:val="0"/>
        <w:autoSpaceDN w:val="0"/>
        <w:adjustRightInd w:val="0"/>
        <w:rPr>
          <w:rFonts w:ascii="Calibri" w:hAnsi="Calibri" w:cs="Tahoma"/>
          <w:sz w:val="17"/>
          <w:szCs w:val="17"/>
        </w:rPr>
      </w:pPr>
    </w:p>
    <w:p w:rsidR="003748BD" w:rsidRDefault="003748BD" w:rsidP="00A75956"/>
    <w:sectPr w:rsidR="003748B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A9" w:rsidRDefault="00E305A9">
      <w:r>
        <w:separator/>
      </w:r>
    </w:p>
  </w:endnote>
  <w:endnote w:type="continuationSeparator" w:id="0">
    <w:p w:rsidR="00E305A9" w:rsidRDefault="00E3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1" w:rsidRPr="003C0821" w:rsidRDefault="003C0821">
    <w:pPr>
      <w:pStyle w:val="Footer"/>
      <w:rPr>
        <w:rFonts w:ascii="Calibri" w:hAnsi="Calibri"/>
        <w:sz w:val="22"/>
        <w:szCs w:val="22"/>
      </w:rPr>
    </w:pPr>
    <w:r w:rsidRPr="003C0821">
      <w:rPr>
        <w:rFonts w:ascii="Calibri" w:hAnsi="Calibri"/>
        <w:sz w:val="22"/>
        <w:szCs w:val="22"/>
      </w:rPr>
      <w:t>U</w:t>
    </w:r>
    <w:r w:rsidR="00A71FC4">
      <w:rPr>
        <w:rFonts w:ascii="Calibri" w:hAnsi="Calibri"/>
        <w:sz w:val="22"/>
        <w:szCs w:val="22"/>
      </w:rPr>
      <w:t>pdated July 29, 2015</w:t>
    </w:r>
  </w:p>
  <w:p w:rsidR="00E7597A" w:rsidRPr="00E7597A" w:rsidRDefault="00E7597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A9" w:rsidRDefault="00E305A9">
      <w:r>
        <w:separator/>
      </w:r>
    </w:p>
  </w:footnote>
  <w:footnote w:type="continuationSeparator" w:id="0">
    <w:p w:rsidR="00E305A9" w:rsidRDefault="00E3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Default="00E7597A" w:rsidP="00E759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0109FF"/>
    <w:rsid w:val="0013376F"/>
    <w:rsid w:val="0015582E"/>
    <w:rsid w:val="00182DA9"/>
    <w:rsid w:val="002E4E71"/>
    <w:rsid w:val="00334B5A"/>
    <w:rsid w:val="003748BD"/>
    <w:rsid w:val="003C0821"/>
    <w:rsid w:val="00404A80"/>
    <w:rsid w:val="006660C1"/>
    <w:rsid w:val="006B21EE"/>
    <w:rsid w:val="006F43A6"/>
    <w:rsid w:val="006F48A0"/>
    <w:rsid w:val="00700FFC"/>
    <w:rsid w:val="00A71FC4"/>
    <w:rsid w:val="00A75956"/>
    <w:rsid w:val="00AB4EC5"/>
    <w:rsid w:val="00B04ACB"/>
    <w:rsid w:val="00BF2EA3"/>
    <w:rsid w:val="00C83B10"/>
    <w:rsid w:val="00CB20DD"/>
    <w:rsid w:val="00CB4394"/>
    <w:rsid w:val="00DB0324"/>
    <w:rsid w:val="00E305A9"/>
    <w:rsid w:val="00E7597A"/>
    <w:rsid w:val="00E83562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596C020-034A-4653-8E5E-4BA2E72B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334B5A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821"/>
    <w:rPr>
      <w:sz w:val="24"/>
      <w:szCs w:val="24"/>
    </w:rPr>
  </w:style>
  <w:style w:type="paragraph" w:styleId="BalloonText">
    <w:name w:val="Balloon Text"/>
    <w:basedOn w:val="Normal"/>
    <w:link w:val="BalloonTextChar"/>
    <w:rsid w:val="003C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34B5A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334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Codes</vt:lpstr>
    </vt:vector>
  </TitlesOfParts>
  <Company>Commonwealth of Virginia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Codes</dc:title>
  <dc:subject/>
  <dc:creator>Virginia Department of Education</dc:creator>
  <cp:keywords/>
  <cp:lastModifiedBy>Comfort, Lisa (DOE)</cp:lastModifiedBy>
  <cp:revision>3</cp:revision>
  <cp:lastPrinted>2015-07-29T16:41:00Z</cp:lastPrinted>
  <dcterms:created xsi:type="dcterms:W3CDTF">2018-03-28T18:19:00Z</dcterms:created>
  <dcterms:modified xsi:type="dcterms:W3CDTF">2018-03-28T18:20:00Z</dcterms:modified>
</cp:coreProperties>
</file>