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8F" w:rsidRPr="001575CA" w:rsidRDefault="00B61CEB" w:rsidP="00A71F8F">
      <w:pPr>
        <w:jc w:val="center"/>
        <w:rPr>
          <w:rFonts w:ascii="Verdana" w:hAnsi="Verdana" w:cs="Arial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181819" cy="724930"/>
            <wp:effectExtent l="0" t="0" r="0" b="0"/>
            <wp:docPr id="2" name="Picture 2" descr="Virginia Public Schools SLP logo, Virginia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rginia Public Schools SLP logo, Virginia Department of Educati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939" cy="82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F8F" w:rsidRPr="00B52ADF" w:rsidRDefault="00A71F8F" w:rsidP="00A71F8F">
      <w:pPr>
        <w:jc w:val="center"/>
        <w:rPr>
          <w:rFonts w:ascii="Verdana" w:hAnsi="Verdana" w:cs="Arial"/>
          <w:b/>
          <w:i/>
          <w:color w:val="002060"/>
          <w:sz w:val="36"/>
          <w:szCs w:val="36"/>
        </w:rPr>
      </w:pPr>
      <w:r w:rsidRPr="00B52ADF">
        <w:rPr>
          <w:rFonts w:ascii="Verdana" w:hAnsi="Verdana" w:cs="Arial"/>
          <w:b/>
          <w:i/>
          <w:color w:val="002060"/>
          <w:sz w:val="36"/>
          <w:szCs w:val="36"/>
        </w:rPr>
        <w:t>Talking EBP: Information Updates for Virginia School SLPs</w:t>
      </w:r>
    </w:p>
    <w:p w:rsidR="00A71F8F" w:rsidRPr="00333705" w:rsidRDefault="00964A6F" w:rsidP="00333705">
      <w:pPr>
        <w:jc w:val="center"/>
        <w:rPr>
          <w:rFonts w:ascii="Verdana" w:hAnsi="Verdana" w:cs="Arial"/>
          <w:b/>
          <w:i/>
          <w:color w:val="002060"/>
          <w:sz w:val="32"/>
          <w:szCs w:val="32"/>
        </w:rPr>
      </w:pP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Vol. </w:t>
      </w:r>
      <w:r w:rsidR="003C50CE">
        <w:rPr>
          <w:rFonts w:ascii="Verdana" w:hAnsi="Verdana" w:cs="Arial"/>
          <w:i/>
          <w:color w:val="002060"/>
          <w:sz w:val="32"/>
          <w:szCs w:val="32"/>
        </w:rPr>
        <w:t>7</w:t>
      </w: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, Number </w:t>
      </w:r>
      <w:r w:rsidR="00625A94">
        <w:rPr>
          <w:rFonts w:ascii="Verdana" w:hAnsi="Verdana" w:cs="Arial"/>
          <w:i/>
          <w:color w:val="002060"/>
          <w:sz w:val="32"/>
          <w:szCs w:val="32"/>
        </w:rPr>
        <w:t>2</w:t>
      </w: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.   </w:t>
      </w:r>
      <w:r w:rsidR="00625A94">
        <w:rPr>
          <w:rFonts w:ascii="Verdana" w:hAnsi="Verdana" w:cs="Arial"/>
          <w:i/>
          <w:color w:val="002060"/>
          <w:sz w:val="32"/>
          <w:szCs w:val="32"/>
        </w:rPr>
        <w:t>Fall</w:t>
      </w:r>
      <w:r w:rsidR="00A71F8F" w:rsidRPr="00A42F10">
        <w:rPr>
          <w:rFonts w:ascii="Verdana" w:hAnsi="Verdana" w:cs="Arial"/>
          <w:i/>
          <w:color w:val="002060"/>
          <w:sz w:val="32"/>
          <w:szCs w:val="32"/>
        </w:rPr>
        <w:t xml:space="preserve"> 201</w:t>
      </w:r>
      <w:r w:rsidR="003C50CE">
        <w:rPr>
          <w:rFonts w:ascii="Verdana" w:hAnsi="Verdana" w:cs="Arial"/>
          <w:i/>
          <w:color w:val="002060"/>
          <w:sz w:val="32"/>
          <w:szCs w:val="32"/>
        </w:rPr>
        <w:t>7</w:t>
      </w:r>
    </w:p>
    <w:p w:rsidR="00321A67" w:rsidRDefault="00321A67" w:rsidP="00AA333D">
      <w:pPr>
        <w:rPr>
          <w:rFonts w:ascii="Verdana" w:hAnsi="Verdana" w:cs="Arial"/>
          <w:sz w:val="22"/>
        </w:rPr>
      </w:pPr>
    </w:p>
    <w:p w:rsidR="002F65CD" w:rsidRPr="00AC2123" w:rsidRDefault="00B52ADF" w:rsidP="00AA333D">
      <w:pPr>
        <w:ind w:firstLine="360"/>
        <w:rPr>
          <w:rFonts w:ascii="Verdana" w:hAnsi="Verdana" w:cs="Arial"/>
          <w:b/>
          <w:sz w:val="22"/>
        </w:rPr>
      </w:pPr>
      <w:r w:rsidRPr="00AC2123">
        <w:rPr>
          <w:rFonts w:ascii="Verdana" w:hAnsi="Verdana" w:cs="Arial"/>
          <w:b/>
          <w:sz w:val="22"/>
        </w:rPr>
        <w:t>“</w:t>
      </w:r>
      <w:r w:rsidR="00291555">
        <w:rPr>
          <w:rFonts w:ascii="Verdana" w:hAnsi="Verdana" w:cs="Arial"/>
          <w:b/>
          <w:sz w:val="22"/>
        </w:rPr>
        <w:t>Evidence-based practice is no ‘quick fix’ as it relies on fundamental changes in professional practice and education</w:t>
      </w:r>
      <w:r w:rsidR="00B744D3">
        <w:rPr>
          <w:rFonts w:ascii="Verdana" w:hAnsi="Verdana" w:cs="Arial"/>
          <w:b/>
          <w:sz w:val="22"/>
        </w:rPr>
        <w:t>.</w:t>
      </w:r>
      <w:r w:rsidR="00291555">
        <w:rPr>
          <w:rFonts w:ascii="Verdana" w:hAnsi="Verdana" w:cs="Arial"/>
          <w:b/>
          <w:sz w:val="22"/>
        </w:rPr>
        <w:t xml:space="preserve"> Nevertheless, the potential advantages for the profession are enormous.</w:t>
      </w:r>
      <w:r w:rsidRPr="00AC2123">
        <w:rPr>
          <w:rFonts w:ascii="Verdana" w:hAnsi="Verdana" w:cs="Arial"/>
          <w:b/>
          <w:sz w:val="22"/>
        </w:rPr>
        <w:t>”</w:t>
      </w:r>
      <w:r w:rsidR="00A75BD7">
        <w:rPr>
          <w:rFonts w:ascii="Verdana" w:hAnsi="Verdana" w:cs="Arial"/>
          <w:b/>
          <w:sz w:val="22"/>
        </w:rPr>
        <w:t xml:space="preserve">  </w:t>
      </w:r>
    </w:p>
    <w:p w:rsidR="00291555" w:rsidRPr="00291555" w:rsidRDefault="00291555" w:rsidP="00291555">
      <w:pPr>
        <w:pStyle w:val="EndNoteBibliography"/>
        <w:ind w:left="720"/>
        <w:rPr>
          <w:rFonts w:ascii="Verdana" w:hAnsi="Verdana"/>
        </w:rPr>
      </w:pPr>
      <w:r w:rsidRPr="00291555">
        <w:rPr>
          <w:rFonts w:ascii="Verdana" w:hAnsi="Verdana"/>
        </w:rPr>
        <w:fldChar w:fldCharType="begin"/>
      </w:r>
      <w:r w:rsidRPr="00291555">
        <w:rPr>
          <w:rFonts w:ascii="Verdana" w:hAnsi="Verdana"/>
        </w:rPr>
        <w:instrText xml:space="preserve"> ADDIN EN.REFLIST </w:instrText>
      </w:r>
      <w:r w:rsidRPr="00291555">
        <w:rPr>
          <w:rFonts w:ascii="Verdana" w:hAnsi="Verdana"/>
        </w:rPr>
        <w:fldChar w:fldCharType="separate"/>
      </w:r>
      <w:r w:rsidRPr="00291555">
        <w:rPr>
          <w:rFonts w:ascii="Verdana" w:hAnsi="Verdana"/>
        </w:rPr>
        <w:t>Dodd, B. (2007). Evidence-Based Practice and Speech-Language Pathology: Strengths, Weaknesses, Opportunities and Threats</w:t>
      </w:r>
      <w:r>
        <w:rPr>
          <w:rFonts w:ascii="Verdana" w:hAnsi="Verdana"/>
        </w:rPr>
        <w:t xml:space="preserve"> (p. 128)</w:t>
      </w:r>
      <w:r w:rsidRPr="00291555">
        <w:rPr>
          <w:rFonts w:ascii="Verdana" w:hAnsi="Verdana"/>
        </w:rPr>
        <w:t xml:space="preserve">. </w:t>
      </w:r>
      <w:r w:rsidRPr="00291555">
        <w:rPr>
          <w:rFonts w:ascii="Verdana" w:hAnsi="Verdana"/>
          <w:i/>
        </w:rPr>
        <w:t>Folia Phoniatrica et Logopaedica, 59</w:t>
      </w:r>
      <w:r w:rsidRPr="00291555">
        <w:rPr>
          <w:rFonts w:ascii="Verdana" w:hAnsi="Verdana"/>
        </w:rPr>
        <w:t xml:space="preserve">(3), 118-129. </w:t>
      </w:r>
    </w:p>
    <w:p w:rsidR="00864846" w:rsidRPr="00A42F10" w:rsidRDefault="00291555">
      <w:pPr>
        <w:rPr>
          <w:rFonts w:ascii="Verdana" w:hAnsi="Verdana" w:cs="Arial"/>
          <w:b/>
          <w:i/>
          <w:color w:val="002060"/>
          <w:sz w:val="28"/>
          <w:szCs w:val="28"/>
        </w:rPr>
      </w:pPr>
      <w:r w:rsidRPr="00291555">
        <w:rPr>
          <w:rFonts w:ascii="Verdana" w:hAnsi="Verdana"/>
          <w:sz w:val="22"/>
        </w:rPr>
        <w:fldChar w:fldCharType="end"/>
      </w:r>
      <w:r w:rsidR="002D107C" w:rsidRPr="00A42F10">
        <w:rPr>
          <w:rFonts w:ascii="Verdana" w:hAnsi="Verdana" w:cs="Arial"/>
          <w:b/>
          <w:i/>
          <w:color w:val="002060"/>
          <w:sz w:val="28"/>
          <w:szCs w:val="28"/>
        </w:rPr>
        <w:t>Need to Know</w:t>
      </w:r>
      <w:r w:rsidR="000B5485" w:rsidRPr="00A42F10">
        <w:rPr>
          <w:rFonts w:ascii="Verdana" w:hAnsi="Verdana" w:cs="Arial"/>
          <w:b/>
          <w:i/>
          <w:color w:val="002060"/>
          <w:sz w:val="28"/>
          <w:szCs w:val="28"/>
        </w:rPr>
        <w:t>:</w:t>
      </w:r>
    </w:p>
    <w:p w:rsidR="00745047" w:rsidRPr="00C93FBD" w:rsidRDefault="00B744D3" w:rsidP="00AA333D">
      <w:pPr>
        <w:autoSpaceDE w:val="0"/>
        <w:autoSpaceDN w:val="0"/>
        <w:adjustRightInd w:val="0"/>
        <w:ind w:left="720"/>
        <w:rPr>
          <w:rFonts w:ascii="Verdana" w:hAnsi="Verdana"/>
          <w:sz w:val="22"/>
        </w:rPr>
      </w:pPr>
      <w:r w:rsidRPr="00B744D3">
        <w:rPr>
          <w:rFonts w:ascii="Verdana" w:hAnsi="Verdana"/>
          <w:noProof/>
          <w:sz w:val="22"/>
        </w:rPr>
        <w:t xml:space="preserve">Broome, K., McCabe, P., Docking, K., &amp; Doble, M. (2017). </w:t>
      </w:r>
      <w:hyperlink r:id="rId10" w:history="1">
        <w:r w:rsidRPr="00B744D3">
          <w:rPr>
            <w:rStyle w:val="Hyperlink"/>
            <w:rFonts w:ascii="Verdana" w:hAnsi="Verdana"/>
            <w:noProof/>
            <w:sz w:val="22"/>
          </w:rPr>
          <w:t>A Systematic Review of Speech Assessments for Children With Autism Spectrum Disorder: Recommendations for Best Practice</w:t>
        </w:r>
      </w:hyperlink>
      <w:r w:rsidRPr="00B744D3">
        <w:rPr>
          <w:rFonts w:ascii="Verdana" w:hAnsi="Verdana"/>
          <w:noProof/>
          <w:sz w:val="22"/>
        </w:rPr>
        <w:t>. American Journal of Speech-Language Pathology, 26(3), 1011-1029. doi: 10.1044/2017_AJSLP-16-0014</w:t>
      </w:r>
    </w:p>
    <w:p w:rsidR="00791A47" w:rsidRDefault="00791A47">
      <w:pPr>
        <w:rPr>
          <w:rFonts w:ascii="Verdana" w:hAnsi="Verdana" w:cs="Arial"/>
          <w:sz w:val="22"/>
        </w:rPr>
      </w:pPr>
    </w:p>
    <w:p w:rsidR="00AA333D" w:rsidRPr="00AC2123" w:rsidRDefault="00862576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The</w:t>
      </w:r>
      <w:r w:rsidR="00275A81">
        <w:rPr>
          <w:rFonts w:ascii="Verdana" w:hAnsi="Verdana" w:cs="Arial"/>
          <w:sz w:val="22"/>
        </w:rPr>
        <w:t>se</w:t>
      </w:r>
      <w:r>
        <w:rPr>
          <w:rFonts w:ascii="Verdana" w:hAnsi="Verdana" w:cs="Arial"/>
          <w:sz w:val="22"/>
        </w:rPr>
        <w:t xml:space="preserve"> authors accessed 8 databases and </w:t>
      </w:r>
      <w:r w:rsidR="00275A81">
        <w:rPr>
          <w:rFonts w:ascii="Verdana" w:hAnsi="Verdana" w:cs="Arial"/>
          <w:sz w:val="22"/>
        </w:rPr>
        <w:t>found</w:t>
      </w:r>
      <w:r>
        <w:rPr>
          <w:rFonts w:ascii="Verdana" w:hAnsi="Verdana" w:cs="Arial"/>
          <w:sz w:val="22"/>
        </w:rPr>
        <w:t xml:space="preserve"> 21 peer-reviewed research publications that met stringent criteria</w:t>
      </w:r>
      <w:r w:rsidR="00275A81">
        <w:rPr>
          <w:rFonts w:ascii="Verdana" w:hAnsi="Verdana" w:cs="Arial"/>
          <w:sz w:val="22"/>
        </w:rPr>
        <w:t xml:space="preserve"> </w:t>
      </w:r>
      <w:r w:rsidR="003E37CC">
        <w:rPr>
          <w:rFonts w:ascii="Verdana" w:hAnsi="Verdana" w:cs="Arial"/>
          <w:sz w:val="22"/>
        </w:rPr>
        <w:t xml:space="preserve">to be included in </w:t>
      </w:r>
      <w:r w:rsidR="00275A81">
        <w:rPr>
          <w:rFonts w:ascii="Verdana" w:hAnsi="Verdana" w:cs="Arial"/>
          <w:sz w:val="22"/>
        </w:rPr>
        <w:t>this study</w:t>
      </w:r>
      <w:r>
        <w:rPr>
          <w:rFonts w:ascii="Verdana" w:hAnsi="Verdana" w:cs="Arial"/>
          <w:sz w:val="22"/>
        </w:rPr>
        <w:t xml:space="preserve">.  Careful analysis </w:t>
      </w:r>
      <w:r w:rsidR="00275A81">
        <w:rPr>
          <w:rFonts w:ascii="Verdana" w:hAnsi="Verdana" w:cs="Arial"/>
          <w:sz w:val="22"/>
        </w:rPr>
        <w:t xml:space="preserve">revealed inconsistencies across assessment strategies and published data. </w:t>
      </w:r>
      <w:r w:rsidR="00696CAD">
        <w:rPr>
          <w:rFonts w:ascii="Verdana" w:hAnsi="Verdana" w:cs="Arial"/>
          <w:sz w:val="22"/>
        </w:rPr>
        <w:t>T</w:t>
      </w:r>
      <w:r w:rsidR="00791A47">
        <w:rPr>
          <w:rFonts w:ascii="Verdana" w:hAnsi="Verdana" w:cs="Arial"/>
          <w:sz w:val="22"/>
        </w:rPr>
        <w:t>he authors</w:t>
      </w:r>
      <w:r w:rsidR="00696CAD">
        <w:rPr>
          <w:rFonts w:ascii="Verdana" w:hAnsi="Verdana" w:cs="Arial"/>
          <w:sz w:val="22"/>
        </w:rPr>
        <w:t xml:space="preserve"> also</w:t>
      </w:r>
      <w:r w:rsidR="00791A47">
        <w:rPr>
          <w:rFonts w:ascii="Verdana" w:hAnsi="Verdana" w:cs="Arial"/>
          <w:sz w:val="22"/>
        </w:rPr>
        <w:t xml:space="preserve"> provide a broad review of existing literature regarding the assessment of speech sound disorders in children in general. On this basis, they</w:t>
      </w:r>
      <w:r w:rsidR="00275A81">
        <w:rPr>
          <w:rFonts w:ascii="Verdana" w:hAnsi="Verdana" w:cs="Arial"/>
          <w:sz w:val="22"/>
        </w:rPr>
        <w:t xml:space="preserve"> recommend</w:t>
      </w:r>
      <w:r>
        <w:rPr>
          <w:rFonts w:ascii="Verdana" w:hAnsi="Verdana" w:cs="Arial"/>
          <w:sz w:val="22"/>
        </w:rPr>
        <w:t xml:space="preserve"> specific </w:t>
      </w:r>
      <w:r w:rsidRPr="003E37CC">
        <w:rPr>
          <w:rFonts w:ascii="Verdana" w:hAnsi="Verdana" w:cs="Arial"/>
          <w:b/>
          <w:sz w:val="22"/>
        </w:rPr>
        <w:t>guidelines</w:t>
      </w:r>
      <w:r>
        <w:rPr>
          <w:rFonts w:ascii="Verdana" w:hAnsi="Verdana" w:cs="Arial"/>
          <w:sz w:val="22"/>
        </w:rPr>
        <w:t xml:space="preserve"> for </w:t>
      </w:r>
      <w:r w:rsidR="00275A81">
        <w:rPr>
          <w:rFonts w:ascii="Verdana" w:hAnsi="Verdana" w:cs="Arial"/>
          <w:sz w:val="22"/>
        </w:rPr>
        <w:t xml:space="preserve">future researchers and clinicians when </w:t>
      </w:r>
      <w:r w:rsidR="00275A81" w:rsidRPr="00011F22">
        <w:rPr>
          <w:rFonts w:ascii="Verdana" w:hAnsi="Verdana" w:cs="Arial"/>
          <w:b/>
          <w:sz w:val="22"/>
        </w:rPr>
        <w:t>assessing</w:t>
      </w:r>
      <w:r w:rsidR="00275A81">
        <w:rPr>
          <w:rFonts w:ascii="Verdana" w:hAnsi="Verdana" w:cs="Arial"/>
          <w:sz w:val="22"/>
        </w:rPr>
        <w:t xml:space="preserve"> the </w:t>
      </w:r>
      <w:r w:rsidR="00275A81" w:rsidRPr="003E37CC">
        <w:rPr>
          <w:rFonts w:ascii="Verdana" w:hAnsi="Verdana" w:cs="Arial"/>
          <w:b/>
          <w:sz w:val="22"/>
        </w:rPr>
        <w:t>speech abilities</w:t>
      </w:r>
      <w:r w:rsidR="00275A81">
        <w:rPr>
          <w:rFonts w:ascii="Verdana" w:hAnsi="Verdana" w:cs="Arial"/>
          <w:sz w:val="22"/>
        </w:rPr>
        <w:t xml:space="preserve"> of children who have </w:t>
      </w:r>
      <w:r w:rsidR="00275A81" w:rsidRPr="00086EB7">
        <w:rPr>
          <w:rFonts w:ascii="Verdana" w:hAnsi="Verdana" w:cs="Arial"/>
          <w:b/>
          <w:sz w:val="22"/>
        </w:rPr>
        <w:t>Autism Spectrum Disorders</w:t>
      </w:r>
      <w:r w:rsidR="00275A81">
        <w:rPr>
          <w:rFonts w:ascii="Verdana" w:hAnsi="Verdana" w:cs="Arial"/>
          <w:sz w:val="22"/>
        </w:rPr>
        <w:t xml:space="preserve"> (ASD).   </w:t>
      </w:r>
      <w:r>
        <w:rPr>
          <w:rFonts w:ascii="Verdana" w:hAnsi="Verdana" w:cs="Arial"/>
          <w:sz w:val="22"/>
        </w:rPr>
        <w:t xml:space="preserve">Recommendations include the use of 3 data collection methods to report 4 types of data with prelinguistic </w:t>
      </w:r>
      <w:r w:rsidR="00275A81">
        <w:rPr>
          <w:rFonts w:ascii="Verdana" w:hAnsi="Verdana" w:cs="Arial"/>
          <w:sz w:val="22"/>
        </w:rPr>
        <w:t>populations</w:t>
      </w:r>
      <w:r>
        <w:rPr>
          <w:rFonts w:ascii="Verdana" w:hAnsi="Verdana" w:cs="Arial"/>
          <w:sz w:val="22"/>
        </w:rPr>
        <w:t xml:space="preserve">, and 5 data collection methods with 9 </w:t>
      </w:r>
      <w:r w:rsidR="00837097">
        <w:rPr>
          <w:rFonts w:ascii="Verdana" w:hAnsi="Verdana" w:cs="Arial"/>
          <w:sz w:val="22"/>
        </w:rPr>
        <w:t>forms of data</w:t>
      </w:r>
      <w:r>
        <w:rPr>
          <w:rFonts w:ascii="Verdana" w:hAnsi="Verdana" w:cs="Arial"/>
          <w:sz w:val="22"/>
        </w:rPr>
        <w:t xml:space="preserve"> for verbal children. </w:t>
      </w:r>
    </w:p>
    <w:p w:rsidR="00AA333D" w:rsidRPr="001575CA" w:rsidRDefault="00AA333D">
      <w:pPr>
        <w:rPr>
          <w:rFonts w:ascii="Verdana" w:hAnsi="Verdana" w:cs="Arial"/>
        </w:rPr>
      </w:pPr>
    </w:p>
    <w:p w:rsidR="002D107C" w:rsidRPr="00A42F10" w:rsidRDefault="002D107C">
      <w:pPr>
        <w:rPr>
          <w:rFonts w:ascii="Verdana" w:hAnsi="Verdana" w:cs="Arial"/>
          <w:b/>
          <w:i/>
          <w:color w:val="002060"/>
          <w:sz w:val="28"/>
          <w:szCs w:val="28"/>
        </w:rPr>
      </w:pPr>
      <w:r w:rsidRPr="00A42F10">
        <w:rPr>
          <w:rFonts w:ascii="Verdana" w:hAnsi="Verdana" w:cs="Arial"/>
          <w:b/>
          <w:i/>
          <w:color w:val="002060"/>
          <w:sz w:val="28"/>
          <w:szCs w:val="28"/>
        </w:rPr>
        <w:t>Test Your Knowledge</w:t>
      </w:r>
      <w:r w:rsidR="000B5485" w:rsidRPr="00A42F10">
        <w:rPr>
          <w:rFonts w:ascii="Verdana" w:hAnsi="Verdana" w:cs="Arial"/>
          <w:b/>
          <w:i/>
          <w:color w:val="002060"/>
          <w:sz w:val="28"/>
          <w:szCs w:val="28"/>
        </w:rPr>
        <w:t>:</w:t>
      </w:r>
    </w:p>
    <w:p w:rsidR="004326ED" w:rsidRDefault="004326ED" w:rsidP="00864846">
      <w:pPr>
        <w:numPr>
          <w:ilvl w:val="0"/>
          <w:numId w:val="2"/>
        </w:numPr>
        <w:rPr>
          <w:rFonts w:ascii="Verdana" w:hAnsi="Verdana" w:cs="Arial"/>
          <w:sz w:val="22"/>
        </w:rPr>
      </w:pPr>
      <w:r w:rsidRPr="00C93FBD">
        <w:rPr>
          <w:rFonts w:ascii="Verdana" w:hAnsi="Verdana" w:cs="Arial"/>
          <w:sz w:val="22"/>
        </w:rPr>
        <w:t xml:space="preserve">True or False:  </w:t>
      </w:r>
      <w:r w:rsidR="006F5DDD">
        <w:rPr>
          <w:rFonts w:ascii="Verdana" w:hAnsi="Verdana" w:cs="Arial"/>
          <w:sz w:val="22"/>
        </w:rPr>
        <w:t xml:space="preserve">According to research comparing service delivery models, collaborative services are less effective than pull-out therapy. </w:t>
      </w:r>
    </w:p>
    <w:p w:rsidR="004326ED" w:rsidRDefault="004326ED" w:rsidP="00864846">
      <w:pPr>
        <w:numPr>
          <w:ilvl w:val="0"/>
          <w:numId w:val="2"/>
        </w:numPr>
        <w:rPr>
          <w:rFonts w:ascii="Verdana" w:hAnsi="Verdana" w:cs="Arial"/>
          <w:sz w:val="22"/>
        </w:rPr>
      </w:pPr>
      <w:r w:rsidRPr="00C93FBD">
        <w:rPr>
          <w:rFonts w:ascii="Verdana" w:hAnsi="Verdana" w:cs="Arial"/>
          <w:sz w:val="22"/>
        </w:rPr>
        <w:t xml:space="preserve">True or False: </w:t>
      </w:r>
      <w:r w:rsidR="00AE1C0D" w:rsidRPr="00C93FBD">
        <w:rPr>
          <w:rFonts w:ascii="Verdana" w:hAnsi="Verdana" w:cs="Arial"/>
          <w:sz w:val="22"/>
        </w:rPr>
        <w:t xml:space="preserve"> </w:t>
      </w:r>
      <w:r w:rsidR="006F5DDD">
        <w:rPr>
          <w:rFonts w:ascii="Verdana" w:hAnsi="Verdana" w:cs="Arial"/>
          <w:sz w:val="22"/>
        </w:rPr>
        <w:t>Easy-to-read practical instructions and helpful suggestions for how to evaluate systematic reviews and practice guidelines are available for clinicians.</w:t>
      </w:r>
    </w:p>
    <w:p w:rsidR="00D2585A" w:rsidRPr="00C93FBD" w:rsidRDefault="006F5DDD" w:rsidP="00864846">
      <w:pPr>
        <w:numPr>
          <w:ilvl w:val="0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A 2016 study of morphological intervention revealed:</w:t>
      </w:r>
    </w:p>
    <w:p w:rsidR="001A4C4D" w:rsidRPr="00C93FBD" w:rsidRDefault="006F5DDD" w:rsidP="001A4C4D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Evidence of developmental growth in prefixes</w:t>
      </w:r>
    </w:p>
    <w:p w:rsidR="001A4C4D" w:rsidRPr="00C93FBD" w:rsidRDefault="006F5DDD" w:rsidP="001A4C4D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Evidence of developmental growth in suffixes</w:t>
      </w:r>
    </w:p>
    <w:p w:rsidR="001A4C4D" w:rsidRPr="00C93FBD" w:rsidRDefault="006F5DDD" w:rsidP="001A4C4D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Students who have literacy deficits benefit from training in affixes.</w:t>
      </w:r>
    </w:p>
    <w:p w:rsidR="001A4C4D" w:rsidRPr="00C93FBD" w:rsidRDefault="006F5DDD" w:rsidP="001A4C4D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All of the above</w:t>
      </w:r>
    </w:p>
    <w:p w:rsidR="00D2585A" w:rsidRDefault="006F5DDD" w:rsidP="00BB7C31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A and B only</w:t>
      </w:r>
    </w:p>
    <w:p w:rsidR="00D2585A" w:rsidRPr="00C93FBD" w:rsidRDefault="009300E5" w:rsidP="00864846">
      <w:pPr>
        <w:numPr>
          <w:ilvl w:val="0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True or False:  </w:t>
      </w:r>
      <w:r w:rsidR="00016355">
        <w:rPr>
          <w:rFonts w:ascii="Verdana" w:hAnsi="Verdana" w:cs="Arial"/>
          <w:sz w:val="22"/>
        </w:rPr>
        <w:t>“</w:t>
      </w:r>
      <w:r>
        <w:rPr>
          <w:rFonts w:ascii="Verdana" w:hAnsi="Verdana" w:cs="Arial"/>
          <w:sz w:val="22"/>
        </w:rPr>
        <w:t>Beginning with Babble</w:t>
      </w:r>
      <w:r w:rsidR="00016355">
        <w:rPr>
          <w:rFonts w:ascii="Verdana" w:hAnsi="Verdana" w:cs="Arial"/>
          <w:sz w:val="22"/>
        </w:rPr>
        <w:t>”</w:t>
      </w:r>
      <w:r>
        <w:rPr>
          <w:rFonts w:ascii="Verdana" w:hAnsi="Verdana" w:cs="Arial"/>
          <w:sz w:val="22"/>
        </w:rPr>
        <w:t xml:space="preserve"> is a free app that provides daily </w:t>
      </w:r>
      <w:r w:rsidR="00016355">
        <w:rPr>
          <w:rFonts w:ascii="Verdana" w:hAnsi="Verdana" w:cs="Arial"/>
          <w:sz w:val="22"/>
        </w:rPr>
        <w:t>support for language development</w:t>
      </w:r>
      <w:r>
        <w:rPr>
          <w:rFonts w:ascii="Verdana" w:hAnsi="Verdana" w:cs="Arial"/>
          <w:sz w:val="22"/>
        </w:rPr>
        <w:t xml:space="preserve"> to parents </w:t>
      </w:r>
      <w:r w:rsidR="00016355">
        <w:rPr>
          <w:rFonts w:ascii="Verdana" w:hAnsi="Verdana" w:cs="Arial"/>
          <w:sz w:val="22"/>
        </w:rPr>
        <w:t>of</w:t>
      </w:r>
      <w:r>
        <w:rPr>
          <w:rFonts w:ascii="Verdana" w:hAnsi="Verdana" w:cs="Arial"/>
          <w:sz w:val="22"/>
        </w:rPr>
        <w:t xml:space="preserve"> infants, toddlers, and preschoolers. </w:t>
      </w:r>
    </w:p>
    <w:p w:rsidR="002D107C" w:rsidRPr="00AA333D" w:rsidRDefault="002D107C">
      <w:pPr>
        <w:rPr>
          <w:rFonts w:ascii="Verdana" w:hAnsi="Verdana" w:cs="Arial"/>
          <w:sz w:val="22"/>
        </w:rPr>
      </w:pPr>
    </w:p>
    <w:p w:rsidR="002D107C" w:rsidRPr="00A42F10" w:rsidRDefault="002D107C">
      <w:pPr>
        <w:rPr>
          <w:rFonts w:ascii="Verdana" w:hAnsi="Verdana" w:cs="Arial"/>
          <w:b/>
          <w:i/>
          <w:color w:val="002060"/>
          <w:sz w:val="28"/>
          <w:szCs w:val="28"/>
        </w:rPr>
      </w:pPr>
      <w:r w:rsidRPr="00A42F10">
        <w:rPr>
          <w:rFonts w:ascii="Verdana" w:hAnsi="Verdana" w:cs="Arial"/>
          <w:b/>
          <w:i/>
          <w:color w:val="002060"/>
          <w:sz w:val="28"/>
          <w:szCs w:val="28"/>
        </w:rPr>
        <w:t>Practically Speaking</w:t>
      </w:r>
      <w:r w:rsidR="000B5485" w:rsidRPr="00A42F10">
        <w:rPr>
          <w:rFonts w:ascii="Verdana" w:hAnsi="Verdana" w:cs="Arial"/>
          <w:b/>
          <w:i/>
          <w:color w:val="002060"/>
          <w:sz w:val="28"/>
          <w:szCs w:val="28"/>
        </w:rPr>
        <w:t>:</w:t>
      </w:r>
    </w:p>
    <w:p w:rsidR="00751C37" w:rsidRPr="00C93FBD" w:rsidRDefault="00751C37" w:rsidP="00751C37">
      <w:pPr>
        <w:rPr>
          <w:rFonts w:ascii="Verdana" w:hAnsi="Verdana" w:cs="Arial"/>
          <w:sz w:val="22"/>
        </w:rPr>
      </w:pPr>
      <w:r>
        <w:rPr>
          <w:rFonts w:ascii="Verdana" w:hAnsi="Verdana"/>
          <w:sz w:val="22"/>
        </w:rPr>
        <w:t xml:space="preserve">A new language sampling task used 4 Greek fables to elicit </w:t>
      </w:r>
      <w:r w:rsidRPr="00522EDE">
        <w:rPr>
          <w:rFonts w:ascii="Verdana" w:hAnsi="Verdana"/>
          <w:b/>
          <w:sz w:val="22"/>
        </w:rPr>
        <w:t>complex language</w:t>
      </w:r>
      <w:r>
        <w:rPr>
          <w:rFonts w:ascii="Verdana" w:hAnsi="Verdana"/>
          <w:sz w:val="22"/>
        </w:rPr>
        <w:t xml:space="preserve"> performance from </w:t>
      </w:r>
      <w:r w:rsidRPr="00522EDE">
        <w:rPr>
          <w:rFonts w:ascii="Verdana" w:hAnsi="Verdana"/>
          <w:b/>
          <w:sz w:val="22"/>
        </w:rPr>
        <w:t>adolescents</w:t>
      </w:r>
      <w:r>
        <w:rPr>
          <w:rFonts w:ascii="Verdana" w:hAnsi="Verdana"/>
          <w:sz w:val="22"/>
        </w:rPr>
        <w:t xml:space="preserve"> between the ages of 13</w:t>
      </w:r>
      <w:proofErr w:type="gramStart"/>
      <w:r>
        <w:rPr>
          <w:rFonts w:ascii="Verdana" w:hAnsi="Verdana"/>
          <w:sz w:val="22"/>
        </w:rPr>
        <w:t>;5</w:t>
      </w:r>
      <w:proofErr w:type="gramEnd"/>
      <w:r>
        <w:rPr>
          <w:rFonts w:ascii="Verdana" w:hAnsi="Verdana"/>
          <w:sz w:val="22"/>
        </w:rPr>
        <w:t xml:space="preserve"> and 14;9 who have typically developing language abilities.  These normative data include means, standard deviations, </w:t>
      </w:r>
      <w:r>
        <w:rPr>
          <w:rFonts w:ascii="Verdana" w:hAnsi="Verdana"/>
          <w:sz w:val="22"/>
        </w:rPr>
        <w:lastRenderedPageBreak/>
        <w:t xml:space="preserve">and range values for </w:t>
      </w:r>
      <w:r w:rsidR="00837097">
        <w:rPr>
          <w:rFonts w:ascii="Verdana" w:hAnsi="Verdana"/>
          <w:sz w:val="22"/>
        </w:rPr>
        <w:t>3</w:t>
      </w:r>
      <w:r>
        <w:rPr>
          <w:rFonts w:ascii="Verdana" w:hAnsi="Verdana"/>
          <w:sz w:val="22"/>
        </w:rPr>
        <w:t xml:space="preserve"> measures of language productivity and complexity: total number of communication units (TCU), mean length of C-unit (MLCU), and clausal density (CD).  Additional data are provided </w:t>
      </w:r>
      <w:r w:rsidR="00837097">
        <w:rPr>
          <w:rFonts w:ascii="Verdana" w:hAnsi="Verdana"/>
          <w:sz w:val="22"/>
        </w:rPr>
        <w:t>about</w:t>
      </w:r>
      <w:r>
        <w:rPr>
          <w:rFonts w:ascii="Verdana" w:hAnsi="Verdana"/>
          <w:sz w:val="22"/>
        </w:rPr>
        <w:t xml:space="preserve"> teenagers’ understanding of the moral messages within the fables.  </w:t>
      </w:r>
      <w:r w:rsidRPr="00751C37">
        <w:rPr>
          <w:rFonts w:ascii="Verdana" w:hAnsi="Verdana"/>
          <w:b/>
          <w:sz w:val="22"/>
        </w:rPr>
        <w:t>Use these norms to understand, analyze, and report language performance of students in middle and high school</w:t>
      </w:r>
      <w:r>
        <w:rPr>
          <w:rFonts w:ascii="Verdana" w:hAnsi="Verdana"/>
          <w:sz w:val="22"/>
        </w:rPr>
        <w:t xml:space="preserve">. </w:t>
      </w:r>
    </w:p>
    <w:p w:rsidR="00751C37" w:rsidRDefault="00751C37" w:rsidP="00751C37">
      <w:pPr>
        <w:ind w:left="630"/>
        <w:rPr>
          <w:rFonts w:ascii="Verdana" w:hAnsi="Verdana" w:cs="Arial"/>
          <w:sz w:val="22"/>
        </w:rPr>
      </w:pPr>
      <w:r w:rsidRPr="00A75BD7">
        <w:rPr>
          <w:rFonts w:ascii="Verdana" w:hAnsi="Verdana" w:cs="Arial"/>
          <w:sz w:val="22"/>
        </w:rPr>
        <w:t xml:space="preserve">Nippold, M. A., Vigeland, L. M., Frantz-Kaspar, M. W., &amp; Ward-Lonergan, J. M. (2017). </w:t>
      </w:r>
      <w:hyperlink r:id="rId11" w:history="1">
        <w:r w:rsidRPr="00A75BD7">
          <w:rPr>
            <w:rStyle w:val="Hyperlink"/>
            <w:rFonts w:ascii="Verdana" w:hAnsi="Verdana" w:cs="Arial"/>
            <w:sz w:val="22"/>
          </w:rPr>
          <w:t xml:space="preserve">Language Sampling </w:t>
        </w:r>
        <w:r>
          <w:rPr>
            <w:rStyle w:val="Hyperlink"/>
            <w:rFonts w:ascii="Verdana" w:hAnsi="Verdana" w:cs="Arial"/>
            <w:sz w:val="22"/>
          </w:rPr>
          <w:t>w</w:t>
        </w:r>
        <w:r w:rsidRPr="00A75BD7">
          <w:rPr>
            <w:rStyle w:val="Hyperlink"/>
            <w:rFonts w:ascii="Verdana" w:hAnsi="Verdana" w:cs="Arial"/>
            <w:sz w:val="22"/>
          </w:rPr>
          <w:t>ith Adolescents: Building a Normative Database with Fables</w:t>
        </w:r>
      </w:hyperlink>
      <w:r w:rsidRPr="00A75BD7">
        <w:rPr>
          <w:rFonts w:ascii="Verdana" w:hAnsi="Verdana" w:cs="Arial"/>
          <w:sz w:val="22"/>
        </w:rPr>
        <w:t xml:space="preserve">. American Journal of Speech-Language Pathology, 26(3), 908-920. </w:t>
      </w:r>
      <w:proofErr w:type="gramStart"/>
      <w:r w:rsidRPr="00A75BD7">
        <w:rPr>
          <w:rFonts w:ascii="Verdana" w:hAnsi="Verdana" w:cs="Arial"/>
          <w:sz w:val="22"/>
        </w:rPr>
        <w:t>doi</w:t>
      </w:r>
      <w:proofErr w:type="gramEnd"/>
      <w:r w:rsidRPr="00A75BD7">
        <w:rPr>
          <w:rFonts w:ascii="Verdana" w:hAnsi="Verdana" w:cs="Arial"/>
          <w:sz w:val="22"/>
        </w:rPr>
        <w:t>: 10.1044/2017_AJSLP-16-0181</w:t>
      </w:r>
    </w:p>
    <w:p w:rsidR="002D107C" w:rsidRPr="00AA333D" w:rsidRDefault="002D107C">
      <w:pPr>
        <w:rPr>
          <w:rFonts w:ascii="Verdana" w:hAnsi="Verdana" w:cs="Arial"/>
          <w:sz w:val="22"/>
        </w:rPr>
      </w:pPr>
    </w:p>
    <w:p w:rsidR="002D107C" w:rsidRPr="00A42F10" w:rsidRDefault="002D107C">
      <w:pPr>
        <w:rPr>
          <w:rFonts w:ascii="Verdana" w:hAnsi="Verdana" w:cs="Arial"/>
          <w:b/>
          <w:i/>
          <w:color w:val="002060"/>
          <w:sz w:val="28"/>
          <w:szCs w:val="28"/>
        </w:rPr>
      </w:pPr>
      <w:r w:rsidRPr="00A42F10">
        <w:rPr>
          <w:rFonts w:ascii="Verdana" w:hAnsi="Verdana" w:cs="Arial"/>
          <w:b/>
          <w:i/>
          <w:color w:val="002060"/>
          <w:sz w:val="28"/>
          <w:szCs w:val="28"/>
        </w:rPr>
        <w:t>Working With Data</w:t>
      </w:r>
      <w:r w:rsidR="000B5485" w:rsidRPr="00A42F10">
        <w:rPr>
          <w:rFonts w:ascii="Verdana" w:hAnsi="Verdana" w:cs="Arial"/>
          <w:b/>
          <w:i/>
          <w:color w:val="002060"/>
          <w:sz w:val="28"/>
          <w:szCs w:val="28"/>
        </w:rPr>
        <w:t>:</w:t>
      </w:r>
    </w:p>
    <w:p w:rsidR="00751C37" w:rsidRDefault="00751C37" w:rsidP="00751C37">
      <w:pPr>
        <w:rPr>
          <w:rFonts w:ascii="Verdana" w:eastAsia="Times New Roman" w:hAnsi="Verdana" w:cs="Arial"/>
          <w:color w:val="000000"/>
          <w:sz w:val="22"/>
        </w:rPr>
      </w:pPr>
      <w:r>
        <w:rPr>
          <w:rFonts w:ascii="Verdana" w:eastAsia="Times New Roman" w:hAnsi="Verdana" w:cs="Arial"/>
          <w:color w:val="000000"/>
          <w:sz w:val="22"/>
        </w:rPr>
        <w:t xml:space="preserve">Using an expedited language sampling procedure (SUGAR), </w:t>
      </w:r>
      <w:r w:rsidR="00837097">
        <w:rPr>
          <w:rFonts w:ascii="Verdana" w:eastAsia="Times New Roman" w:hAnsi="Verdana" w:cs="Arial"/>
          <w:color w:val="000000"/>
          <w:sz w:val="22"/>
        </w:rPr>
        <w:t>a recent</w:t>
      </w:r>
      <w:r>
        <w:rPr>
          <w:rFonts w:ascii="Verdana" w:eastAsia="Times New Roman" w:hAnsi="Verdana" w:cs="Arial"/>
          <w:color w:val="000000"/>
          <w:sz w:val="22"/>
        </w:rPr>
        <w:t xml:space="preserve"> investigation documented age-related changes in the language performance of typically developing children. SUGAR expands the analysis of morphemes beyond Brown’s Grammatical Morphemes by including </w:t>
      </w:r>
      <w:r w:rsidRPr="008D77EE">
        <w:rPr>
          <w:rFonts w:ascii="Verdana" w:eastAsia="Times New Roman" w:hAnsi="Verdana" w:cs="Arial"/>
          <w:color w:val="000000"/>
          <w:sz w:val="22"/>
        </w:rPr>
        <w:t>derivational morphemes.</w:t>
      </w:r>
      <w:r>
        <w:rPr>
          <w:rFonts w:ascii="Verdana" w:eastAsia="Times New Roman" w:hAnsi="Verdana" w:cs="Arial"/>
          <w:color w:val="000000"/>
          <w:sz w:val="22"/>
        </w:rPr>
        <w:t xml:space="preserve"> Language data included total number of words (TNW), </w:t>
      </w:r>
      <w:r w:rsidR="00837097">
        <w:rPr>
          <w:rFonts w:ascii="Verdana" w:eastAsia="Times New Roman" w:hAnsi="Verdana" w:cs="Arial"/>
          <w:color w:val="000000"/>
          <w:sz w:val="22"/>
        </w:rPr>
        <w:t xml:space="preserve">SUGAR </w:t>
      </w:r>
      <w:r>
        <w:rPr>
          <w:rFonts w:ascii="Verdana" w:eastAsia="Times New Roman" w:hAnsi="Verdana" w:cs="Arial"/>
          <w:color w:val="000000"/>
          <w:sz w:val="22"/>
        </w:rPr>
        <w:t>mean length of utterance</w:t>
      </w:r>
      <w:r w:rsidR="00837097">
        <w:rPr>
          <w:rFonts w:ascii="Verdana" w:eastAsia="Times New Roman" w:hAnsi="Verdana" w:cs="Arial"/>
          <w:color w:val="000000"/>
          <w:sz w:val="22"/>
        </w:rPr>
        <w:t xml:space="preserve"> </w:t>
      </w:r>
      <w:r>
        <w:rPr>
          <w:rFonts w:ascii="Verdana" w:eastAsia="Times New Roman" w:hAnsi="Verdana" w:cs="Arial"/>
          <w:color w:val="000000"/>
          <w:sz w:val="22"/>
        </w:rPr>
        <w:t>(MLU</w:t>
      </w:r>
      <w:r w:rsidRPr="00F8139D">
        <w:rPr>
          <w:rFonts w:ascii="Verdana" w:eastAsia="Times New Roman" w:hAnsi="Verdana" w:cs="Arial"/>
          <w:color w:val="000000"/>
          <w:sz w:val="22"/>
          <w:vertAlign w:val="subscript"/>
        </w:rPr>
        <w:t>s</w:t>
      </w:r>
      <w:r>
        <w:rPr>
          <w:rFonts w:ascii="Verdana" w:eastAsia="Times New Roman" w:hAnsi="Verdana" w:cs="Arial"/>
          <w:color w:val="000000"/>
          <w:sz w:val="22"/>
        </w:rPr>
        <w:t xml:space="preserve">), words per sentence (WPS), and clauses per sentence (CPS). </w:t>
      </w:r>
      <w:r w:rsidRPr="008D77EE">
        <w:rPr>
          <w:rFonts w:ascii="Verdana" w:eastAsia="Times New Roman" w:hAnsi="Verdana" w:cs="Arial"/>
          <w:color w:val="000000"/>
          <w:sz w:val="22"/>
        </w:rPr>
        <w:t xml:space="preserve"> </w:t>
      </w:r>
      <w:r w:rsidRPr="008D77EE">
        <w:rPr>
          <w:rFonts w:ascii="Verdana" w:eastAsia="Times New Roman" w:hAnsi="Verdana" w:cs="Arial"/>
          <w:b/>
          <w:color w:val="000000"/>
          <w:sz w:val="22"/>
        </w:rPr>
        <w:t>SUGAR norms</w:t>
      </w:r>
      <w:r>
        <w:rPr>
          <w:rFonts w:ascii="Verdana" w:eastAsia="Times New Roman" w:hAnsi="Verdana" w:cs="Arial"/>
          <w:color w:val="000000"/>
          <w:sz w:val="22"/>
        </w:rPr>
        <w:t xml:space="preserve"> are provided for these metrics at 6 month intervals for children between </w:t>
      </w:r>
      <w:r w:rsidRPr="008D77EE">
        <w:rPr>
          <w:rFonts w:ascii="Verdana" w:eastAsia="Times New Roman" w:hAnsi="Verdana" w:cs="Arial"/>
          <w:b/>
          <w:color w:val="000000"/>
          <w:sz w:val="22"/>
        </w:rPr>
        <w:t>3:0 and 7:11</w:t>
      </w:r>
      <w:r>
        <w:rPr>
          <w:rFonts w:ascii="Verdana" w:eastAsia="Times New Roman" w:hAnsi="Verdana" w:cs="Arial"/>
          <w:color w:val="000000"/>
          <w:sz w:val="22"/>
        </w:rPr>
        <w:t xml:space="preserve"> who have typically developing language abilities.</w:t>
      </w:r>
    </w:p>
    <w:p w:rsidR="00751C37" w:rsidRPr="00751C37" w:rsidRDefault="00751C37" w:rsidP="00751C37">
      <w:pPr>
        <w:ind w:left="630"/>
        <w:rPr>
          <w:rFonts w:ascii="Verdana" w:eastAsia="Times New Roman" w:hAnsi="Verdana"/>
          <w:color w:val="000000"/>
          <w:sz w:val="22"/>
        </w:rPr>
      </w:pPr>
      <w:r w:rsidRPr="00B744D3">
        <w:rPr>
          <w:rFonts w:ascii="Verdana" w:eastAsia="Times New Roman" w:hAnsi="Verdana" w:cs="Arial"/>
          <w:color w:val="000000"/>
          <w:sz w:val="22"/>
        </w:rPr>
        <w:t xml:space="preserve">Pavelko, S. L., &amp; Owens, J. R. E. (2017). </w:t>
      </w:r>
      <w:hyperlink r:id="rId12" w:history="1">
        <w:r w:rsidRPr="00A75BD7">
          <w:rPr>
            <w:rStyle w:val="Hyperlink"/>
            <w:rFonts w:ascii="Verdana" w:eastAsia="Times New Roman" w:hAnsi="Verdana" w:cs="Arial"/>
            <w:sz w:val="22"/>
          </w:rPr>
          <w:t>Sampling Utterances and Grammatical Analysis Revised (SUGAR): New Normative Values for Language Sample Analysis Measures</w:t>
        </w:r>
      </w:hyperlink>
      <w:r w:rsidRPr="00B744D3">
        <w:rPr>
          <w:rFonts w:ascii="Verdana" w:eastAsia="Times New Roman" w:hAnsi="Verdana" w:cs="Arial"/>
          <w:color w:val="000000"/>
          <w:sz w:val="22"/>
        </w:rPr>
        <w:t xml:space="preserve">. Language, Speech, and Hearing Services in Schools, 48(3), 197-215. </w:t>
      </w:r>
      <w:proofErr w:type="gramStart"/>
      <w:r w:rsidRPr="00B744D3">
        <w:rPr>
          <w:rFonts w:ascii="Verdana" w:eastAsia="Times New Roman" w:hAnsi="Verdana" w:cs="Arial"/>
          <w:color w:val="000000"/>
          <w:sz w:val="22"/>
        </w:rPr>
        <w:t>doi</w:t>
      </w:r>
      <w:proofErr w:type="gramEnd"/>
      <w:r w:rsidRPr="00B744D3">
        <w:rPr>
          <w:rFonts w:ascii="Verdana" w:eastAsia="Times New Roman" w:hAnsi="Verdana" w:cs="Arial"/>
          <w:color w:val="000000"/>
          <w:sz w:val="22"/>
        </w:rPr>
        <w:t>: 10.1044/2017_LSHSS-17-0022</w:t>
      </w:r>
    </w:p>
    <w:p w:rsidR="00AA333D" w:rsidRPr="00AA333D" w:rsidRDefault="00AA333D">
      <w:pPr>
        <w:rPr>
          <w:rFonts w:ascii="Verdana" w:hAnsi="Verdana" w:cs="Arial"/>
          <w:sz w:val="22"/>
        </w:rPr>
      </w:pPr>
    </w:p>
    <w:p w:rsidR="002D107C" w:rsidRPr="00A42F10" w:rsidRDefault="002D107C">
      <w:pPr>
        <w:rPr>
          <w:rFonts w:ascii="Verdana" w:hAnsi="Verdana" w:cs="Arial"/>
          <w:b/>
          <w:i/>
          <w:color w:val="002060"/>
          <w:sz w:val="28"/>
          <w:szCs w:val="28"/>
        </w:rPr>
      </w:pPr>
      <w:r w:rsidRPr="00A42F10">
        <w:rPr>
          <w:rFonts w:ascii="Verdana" w:hAnsi="Verdana" w:cs="Arial"/>
          <w:b/>
          <w:i/>
          <w:color w:val="002060"/>
          <w:sz w:val="28"/>
          <w:szCs w:val="28"/>
        </w:rPr>
        <w:t>More to Explore</w:t>
      </w:r>
      <w:r w:rsidR="000B5485" w:rsidRPr="00A42F10">
        <w:rPr>
          <w:rFonts w:ascii="Verdana" w:hAnsi="Verdana" w:cs="Arial"/>
          <w:b/>
          <w:i/>
          <w:color w:val="002060"/>
          <w:sz w:val="28"/>
          <w:szCs w:val="28"/>
        </w:rPr>
        <w:t>:</w:t>
      </w:r>
    </w:p>
    <w:p w:rsidR="001040B0" w:rsidRDefault="00525872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The National Professional Development Center on Autism Spectrum Disorder (NPDC) has developed a list of </w:t>
      </w:r>
      <w:hyperlink r:id="rId13" w:history="1">
        <w:r w:rsidRPr="00525872">
          <w:rPr>
            <w:rStyle w:val="Hyperlink"/>
            <w:rFonts w:ascii="Verdana" w:hAnsi="Verdana" w:cs="Arial"/>
            <w:b/>
            <w:sz w:val="22"/>
          </w:rPr>
          <w:t>27 Evidence-Based Practices</w:t>
        </w:r>
      </w:hyperlink>
      <w:r>
        <w:rPr>
          <w:rFonts w:ascii="Verdana" w:hAnsi="Verdana" w:cs="Arial"/>
          <w:sz w:val="22"/>
        </w:rPr>
        <w:t xml:space="preserve"> that have met their </w:t>
      </w:r>
      <w:hyperlink r:id="rId14" w:history="1">
        <w:r w:rsidRPr="00525872">
          <w:rPr>
            <w:rStyle w:val="Hyperlink"/>
            <w:rFonts w:ascii="Verdana" w:hAnsi="Verdana" w:cs="Arial"/>
            <w:sz w:val="22"/>
          </w:rPr>
          <w:t>intervention criteria</w:t>
        </w:r>
      </w:hyperlink>
      <w:r>
        <w:rPr>
          <w:rFonts w:ascii="Verdana" w:hAnsi="Verdana" w:cs="Arial"/>
          <w:sz w:val="22"/>
        </w:rPr>
        <w:t xml:space="preserve">. Practice briefs, training modules, and research citations are provided for many of these interventions, with more to come. A comparison of </w:t>
      </w:r>
      <w:r w:rsidR="00837097">
        <w:rPr>
          <w:rFonts w:ascii="Verdana" w:hAnsi="Verdana" w:cs="Arial"/>
          <w:sz w:val="22"/>
        </w:rPr>
        <w:t xml:space="preserve">practices recommended by </w:t>
      </w:r>
      <w:r>
        <w:rPr>
          <w:rFonts w:ascii="Verdana" w:hAnsi="Verdana" w:cs="Arial"/>
          <w:sz w:val="22"/>
        </w:rPr>
        <w:t>NPDC and</w:t>
      </w:r>
      <w:r w:rsidR="00837097">
        <w:rPr>
          <w:rFonts w:ascii="Verdana" w:hAnsi="Verdana" w:cs="Arial"/>
          <w:sz w:val="22"/>
        </w:rPr>
        <w:t xml:space="preserve"> the</w:t>
      </w:r>
      <w:r>
        <w:rPr>
          <w:rFonts w:ascii="Verdana" w:hAnsi="Verdana" w:cs="Arial"/>
          <w:sz w:val="22"/>
        </w:rPr>
        <w:t xml:space="preserve"> National Standards Project is also available on this site.</w:t>
      </w:r>
    </w:p>
    <w:p w:rsidR="006F47DE" w:rsidRPr="00C93FBD" w:rsidRDefault="006F47DE">
      <w:pPr>
        <w:rPr>
          <w:rFonts w:ascii="Verdana" w:hAnsi="Verdana" w:cs="Arial"/>
          <w:sz w:val="22"/>
        </w:rPr>
      </w:pPr>
    </w:p>
    <w:p w:rsidR="00FC091C" w:rsidRDefault="00FC091C" w:rsidP="00FC091C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Learning modules </w:t>
      </w:r>
      <w:r w:rsidR="00837097">
        <w:rPr>
          <w:rFonts w:ascii="Verdana" w:hAnsi="Verdana" w:cs="Arial"/>
          <w:sz w:val="22"/>
        </w:rPr>
        <w:t>for</w:t>
      </w:r>
      <w:r>
        <w:rPr>
          <w:rFonts w:ascii="Verdana" w:hAnsi="Verdana" w:cs="Arial"/>
          <w:sz w:val="22"/>
        </w:rPr>
        <w:t xml:space="preserve"> </w:t>
      </w:r>
      <w:hyperlink r:id="rId15" w:history="1">
        <w:r w:rsidRPr="00FC091C">
          <w:rPr>
            <w:rStyle w:val="Hyperlink"/>
            <w:rFonts w:ascii="Verdana" w:hAnsi="Verdana" w:cs="Arial"/>
            <w:b/>
            <w:sz w:val="22"/>
          </w:rPr>
          <w:t>analyzing speech sound deficits</w:t>
        </w:r>
      </w:hyperlink>
      <w:r>
        <w:rPr>
          <w:rFonts w:ascii="Verdana" w:hAnsi="Verdana" w:cs="Arial"/>
          <w:sz w:val="22"/>
        </w:rPr>
        <w:t xml:space="preserve"> and clinical uses of the International Phonetic Alphabet (IPA) are now available on the VDOE website. </w:t>
      </w:r>
    </w:p>
    <w:p w:rsidR="009911F9" w:rsidRDefault="00FC091C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This series of </w:t>
      </w:r>
      <w:r w:rsidRPr="008E7918">
        <w:rPr>
          <w:rFonts w:ascii="Verdana" w:hAnsi="Verdana" w:cs="Arial"/>
          <w:b/>
          <w:sz w:val="22"/>
        </w:rPr>
        <w:t>three webinars</w:t>
      </w:r>
      <w:r>
        <w:rPr>
          <w:rFonts w:ascii="Verdana" w:hAnsi="Verdana" w:cs="Arial"/>
          <w:sz w:val="22"/>
        </w:rPr>
        <w:t xml:space="preserve"> offers videos and transcripts to support SLPs’ professional development as related to speech sound disorders.</w:t>
      </w:r>
    </w:p>
    <w:p w:rsidR="00AD1C6A" w:rsidRDefault="00AD1C6A">
      <w:pPr>
        <w:rPr>
          <w:rFonts w:ascii="Verdana" w:hAnsi="Verdana" w:cs="Arial"/>
          <w:sz w:val="22"/>
        </w:rPr>
      </w:pPr>
    </w:p>
    <w:p w:rsidR="00AD1C6A" w:rsidRPr="00A42F10" w:rsidRDefault="00AD1C6A" w:rsidP="00AD1C6A">
      <w:pPr>
        <w:rPr>
          <w:rFonts w:ascii="Verdana" w:hAnsi="Verdana" w:cs="Arial"/>
          <w:b/>
          <w:i/>
          <w:color w:val="002060"/>
          <w:sz w:val="28"/>
          <w:szCs w:val="28"/>
        </w:rPr>
      </w:pPr>
      <w:r>
        <w:rPr>
          <w:rFonts w:ascii="Verdana" w:hAnsi="Verdana" w:cs="Arial"/>
          <w:b/>
          <w:i/>
          <w:color w:val="002060"/>
          <w:sz w:val="28"/>
          <w:szCs w:val="28"/>
        </w:rPr>
        <w:t xml:space="preserve">Answers for </w:t>
      </w:r>
      <w:r w:rsidRPr="00A42F10">
        <w:rPr>
          <w:rFonts w:ascii="Verdana" w:hAnsi="Verdana" w:cs="Arial"/>
          <w:b/>
          <w:i/>
          <w:color w:val="002060"/>
          <w:sz w:val="28"/>
          <w:szCs w:val="28"/>
        </w:rPr>
        <w:t>Test Your Knowledge:</w:t>
      </w:r>
    </w:p>
    <w:p w:rsidR="00A1154C" w:rsidRPr="00A6662A" w:rsidRDefault="00A1154C" w:rsidP="00A1154C">
      <w:pPr>
        <w:rPr>
          <w:rFonts w:ascii="Maiandra GD" w:hAnsi="Maiandra GD"/>
          <w:color w:val="1F497D"/>
          <w:sz w:val="22"/>
        </w:rPr>
      </w:pPr>
      <w:r w:rsidRPr="00A6662A">
        <w:rPr>
          <w:rFonts w:ascii="Verdana" w:hAnsi="Verdana" w:cs="Arial"/>
          <w:sz w:val="22"/>
        </w:rPr>
        <w:t xml:space="preserve">Full references and additional information about these questions can be found in the </w:t>
      </w:r>
      <w:proofErr w:type="gramStart"/>
      <w:r w:rsidRPr="00A6662A">
        <w:rPr>
          <w:rFonts w:ascii="Verdana" w:hAnsi="Verdana" w:cs="Arial"/>
          <w:sz w:val="22"/>
        </w:rPr>
        <w:t>Spring</w:t>
      </w:r>
      <w:proofErr w:type="gramEnd"/>
      <w:r w:rsidRPr="00A6662A">
        <w:rPr>
          <w:rFonts w:ascii="Verdana" w:hAnsi="Verdana" w:cs="Arial"/>
          <w:sz w:val="22"/>
        </w:rPr>
        <w:t xml:space="preserve"> 201</w:t>
      </w:r>
      <w:r w:rsidR="006F5DDD" w:rsidRPr="00A6662A">
        <w:rPr>
          <w:rFonts w:ascii="Verdana" w:hAnsi="Verdana" w:cs="Arial"/>
          <w:sz w:val="22"/>
        </w:rPr>
        <w:t>7</w:t>
      </w:r>
      <w:r w:rsidRPr="00A6662A">
        <w:rPr>
          <w:rFonts w:ascii="Verdana" w:hAnsi="Verdana" w:cs="Arial"/>
          <w:sz w:val="22"/>
        </w:rPr>
        <w:t xml:space="preserve"> issue of </w:t>
      </w:r>
      <w:r w:rsidRPr="00A6662A">
        <w:rPr>
          <w:rFonts w:ascii="Verdana" w:hAnsi="Verdana" w:cs="Arial"/>
          <w:i/>
          <w:sz w:val="22"/>
        </w:rPr>
        <w:t>Talking EBP</w:t>
      </w:r>
      <w:r w:rsidRPr="00A6662A">
        <w:rPr>
          <w:rFonts w:ascii="Verdana" w:hAnsi="Verdana" w:cs="Arial"/>
          <w:sz w:val="22"/>
        </w:rPr>
        <w:t xml:space="preserve">, available at </w:t>
      </w:r>
      <w:hyperlink r:id="rId16" w:history="1">
        <w:r w:rsidR="00F57159" w:rsidRPr="00A6662A">
          <w:rPr>
            <w:rStyle w:val="Hyperlink"/>
            <w:rFonts w:ascii="Verdana" w:hAnsi="Verdana" w:cs="Arial"/>
            <w:sz w:val="22"/>
          </w:rPr>
          <w:t>the VDOE website</w:t>
        </w:r>
      </w:hyperlink>
      <w:r w:rsidR="00F57159" w:rsidRPr="00A6662A">
        <w:rPr>
          <w:rFonts w:ascii="Verdana" w:hAnsi="Verdana" w:cs="Arial"/>
          <w:sz w:val="22"/>
        </w:rPr>
        <w:t xml:space="preserve"> </w:t>
      </w:r>
      <w:r w:rsidRPr="00A6662A">
        <w:rPr>
          <w:rFonts w:ascii="Verdana" w:hAnsi="Verdana" w:cs="Arial"/>
          <w:sz w:val="22"/>
        </w:rPr>
        <w:t xml:space="preserve">or </w:t>
      </w:r>
      <w:hyperlink r:id="rId17" w:history="1">
        <w:r w:rsidR="00F57159" w:rsidRPr="00A6662A">
          <w:rPr>
            <w:rStyle w:val="Hyperlink"/>
            <w:rFonts w:ascii="Verdana" w:hAnsi="Verdana" w:cs="Arial"/>
            <w:sz w:val="22"/>
          </w:rPr>
          <w:t>the TalkingEBP website</w:t>
        </w:r>
      </w:hyperlink>
      <w:r w:rsidR="00F57159" w:rsidRPr="00A6662A">
        <w:rPr>
          <w:rFonts w:ascii="Verdana" w:hAnsi="Verdana" w:cs="Arial"/>
          <w:sz w:val="22"/>
        </w:rPr>
        <w:t>.</w:t>
      </w:r>
    </w:p>
    <w:p w:rsidR="00AD1C6A" w:rsidRPr="00A6662A" w:rsidRDefault="00A6662A" w:rsidP="00A6662A">
      <w:pPr>
        <w:tabs>
          <w:tab w:val="left" w:pos="1440"/>
        </w:tabs>
        <w:ind w:left="270" w:right="954"/>
        <w:rPr>
          <w:rFonts w:ascii="Verdana" w:hAnsi="Verdana" w:cs="Arial"/>
          <w:sz w:val="22"/>
        </w:rPr>
      </w:pPr>
      <w:r w:rsidRPr="00A6662A">
        <w:rPr>
          <w:rFonts w:ascii="Verdana" w:hAnsi="Verdana" w:cs="Arial"/>
          <w:sz w:val="22"/>
        </w:rPr>
        <w:t xml:space="preserve">1. </w:t>
      </w:r>
      <w:r w:rsidR="006F5DDD" w:rsidRPr="00A6662A">
        <w:rPr>
          <w:rFonts w:ascii="Verdana" w:hAnsi="Verdana" w:cs="Arial"/>
          <w:sz w:val="22"/>
        </w:rPr>
        <w:t>False, collaborative services were found to be more effective than pull-out therapy.</w:t>
      </w:r>
      <w:r>
        <w:rPr>
          <w:rFonts w:ascii="Verdana" w:hAnsi="Verdana" w:cs="Arial"/>
          <w:sz w:val="22"/>
        </w:rPr>
        <w:tab/>
      </w:r>
      <w:r w:rsidR="00A1154C" w:rsidRPr="00A6662A">
        <w:rPr>
          <w:rFonts w:ascii="Verdana" w:hAnsi="Verdana" w:cs="Arial"/>
          <w:sz w:val="22"/>
        </w:rPr>
        <w:t>2</w:t>
      </w:r>
      <w:r w:rsidRPr="00A6662A">
        <w:rPr>
          <w:rFonts w:ascii="Verdana" w:hAnsi="Verdana" w:cs="Arial"/>
          <w:sz w:val="22"/>
        </w:rPr>
        <w:t>.</w:t>
      </w:r>
      <w:r w:rsidR="00A1154C" w:rsidRPr="00A6662A">
        <w:rPr>
          <w:rFonts w:ascii="Verdana" w:hAnsi="Verdana" w:cs="Arial"/>
          <w:sz w:val="22"/>
        </w:rPr>
        <w:t xml:space="preserve"> </w:t>
      </w:r>
      <w:r w:rsidR="006F5DDD" w:rsidRPr="00A6662A">
        <w:rPr>
          <w:rFonts w:ascii="Verdana" w:hAnsi="Verdana" w:cs="Arial"/>
          <w:sz w:val="22"/>
        </w:rPr>
        <w:t>True, SIG 2 published this is 2007.</w:t>
      </w:r>
      <w:r w:rsidRPr="00A6662A">
        <w:rPr>
          <w:rFonts w:ascii="Verdana" w:hAnsi="Verdana" w:cs="Arial"/>
          <w:sz w:val="22"/>
        </w:rPr>
        <w:tab/>
      </w:r>
      <w:r w:rsidRPr="00A6662A">
        <w:rPr>
          <w:rFonts w:ascii="Verdana" w:hAnsi="Verdana" w:cs="Arial"/>
          <w:sz w:val="22"/>
        </w:rPr>
        <w:tab/>
      </w:r>
      <w:r w:rsidR="00A1154C" w:rsidRPr="00A6662A">
        <w:rPr>
          <w:rFonts w:ascii="Verdana" w:hAnsi="Verdana" w:cs="Arial"/>
          <w:sz w:val="22"/>
        </w:rPr>
        <w:t>3</w:t>
      </w:r>
      <w:r w:rsidRPr="00A6662A">
        <w:rPr>
          <w:rFonts w:ascii="Verdana" w:hAnsi="Verdana" w:cs="Arial"/>
          <w:sz w:val="22"/>
        </w:rPr>
        <w:t>.</w:t>
      </w:r>
      <w:r w:rsidR="00A1154C" w:rsidRPr="00A6662A">
        <w:rPr>
          <w:rFonts w:ascii="Verdana" w:hAnsi="Verdana" w:cs="Arial"/>
          <w:sz w:val="22"/>
        </w:rPr>
        <w:t xml:space="preserve"> </w:t>
      </w:r>
      <w:r w:rsidR="006F5DDD" w:rsidRPr="00A6662A">
        <w:rPr>
          <w:rFonts w:ascii="Verdana" w:hAnsi="Verdana" w:cs="Arial"/>
          <w:sz w:val="22"/>
        </w:rPr>
        <w:t>D</w:t>
      </w:r>
      <w:r w:rsidRPr="00A6662A">
        <w:rPr>
          <w:rFonts w:ascii="Verdana" w:hAnsi="Verdana" w:cs="Arial"/>
          <w:sz w:val="22"/>
        </w:rPr>
        <w:tab/>
      </w:r>
      <w:r w:rsidR="009300E5" w:rsidRPr="00A6662A">
        <w:rPr>
          <w:rFonts w:ascii="Verdana" w:hAnsi="Verdana" w:cs="Arial"/>
          <w:sz w:val="22"/>
        </w:rPr>
        <w:t xml:space="preserve"> 4</w:t>
      </w:r>
      <w:r w:rsidRPr="00A6662A">
        <w:rPr>
          <w:rFonts w:ascii="Verdana" w:hAnsi="Verdana" w:cs="Arial"/>
          <w:sz w:val="22"/>
        </w:rPr>
        <w:t xml:space="preserve">. </w:t>
      </w:r>
      <w:r w:rsidR="009300E5" w:rsidRPr="00A6662A">
        <w:rPr>
          <w:rFonts w:ascii="Verdana" w:hAnsi="Verdana" w:cs="Arial"/>
          <w:sz w:val="22"/>
        </w:rPr>
        <w:t>True</w:t>
      </w:r>
    </w:p>
    <w:p w:rsidR="00407136" w:rsidRDefault="00407136" w:rsidP="00E47D59">
      <w:pPr>
        <w:rPr>
          <w:rFonts w:ascii="Verdana" w:hAnsi="Verdana" w:cs="Arial"/>
        </w:rPr>
      </w:pPr>
    </w:p>
    <w:p w:rsidR="00E47D59" w:rsidRPr="001575CA" w:rsidRDefault="00E47D59" w:rsidP="00E47D59">
      <w:pPr>
        <w:rPr>
          <w:rFonts w:ascii="Verdana" w:hAnsi="Verdana" w:cs="Arial"/>
        </w:rPr>
      </w:pPr>
      <w:r>
        <w:rPr>
          <w:rFonts w:ascii="Verdana" w:hAnsi="Verdana" w:cs="Arial"/>
        </w:rPr>
        <w:t>******************************************************************</w:t>
      </w:r>
    </w:p>
    <w:p w:rsidR="00E47D59" w:rsidRPr="00A74632" w:rsidRDefault="00E47D59" w:rsidP="00E47D59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“</w:t>
      </w:r>
      <w:r w:rsidRPr="00AC2123">
        <w:rPr>
          <w:rFonts w:ascii="Verdana" w:hAnsi="Verdana" w:cs="Arial"/>
          <w:i/>
          <w:sz w:val="20"/>
          <w:szCs w:val="20"/>
        </w:rPr>
        <w:t>Talking EBP</w:t>
      </w:r>
      <w:r>
        <w:rPr>
          <w:rFonts w:ascii="Verdana" w:hAnsi="Verdana" w:cs="Arial"/>
          <w:sz w:val="20"/>
          <w:szCs w:val="20"/>
        </w:rPr>
        <w:t>” is p</w:t>
      </w:r>
      <w:r w:rsidRPr="00A74632">
        <w:rPr>
          <w:rFonts w:ascii="Verdana" w:hAnsi="Verdana" w:cs="Arial"/>
          <w:sz w:val="20"/>
          <w:szCs w:val="20"/>
        </w:rPr>
        <w:t>roduced by the Virginia School SLP Leadership Consortium</w:t>
      </w:r>
      <w:r>
        <w:rPr>
          <w:rFonts w:ascii="Verdana" w:hAnsi="Verdana" w:cs="Arial"/>
          <w:sz w:val="20"/>
          <w:szCs w:val="20"/>
        </w:rPr>
        <w:t>.</w:t>
      </w:r>
    </w:p>
    <w:p w:rsidR="00E47D59" w:rsidRPr="00A74632" w:rsidRDefault="00E47D59" w:rsidP="00E47D59">
      <w:pPr>
        <w:jc w:val="center"/>
        <w:rPr>
          <w:rFonts w:ascii="Verdana" w:hAnsi="Verdana" w:cs="Arial"/>
          <w:sz w:val="20"/>
          <w:szCs w:val="20"/>
        </w:rPr>
      </w:pPr>
      <w:r w:rsidRPr="00A74632">
        <w:rPr>
          <w:rFonts w:ascii="Verdana" w:hAnsi="Verdana" w:cs="Arial"/>
          <w:sz w:val="20"/>
          <w:szCs w:val="20"/>
        </w:rPr>
        <w:t xml:space="preserve">Financially supported in part by a grant from the Virginia Department </w:t>
      </w:r>
      <w:r w:rsidR="008D5235">
        <w:rPr>
          <w:rFonts w:ascii="Verdana" w:hAnsi="Verdana" w:cs="Arial"/>
          <w:sz w:val="20"/>
          <w:szCs w:val="20"/>
        </w:rPr>
        <w:t>o</w:t>
      </w:r>
      <w:r w:rsidRPr="00A74632">
        <w:rPr>
          <w:rFonts w:ascii="Verdana" w:hAnsi="Verdana" w:cs="Arial"/>
          <w:sz w:val="20"/>
          <w:szCs w:val="20"/>
        </w:rPr>
        <w:t>f Education</w:t>
      </w:r>
      <w:r>
        <w:rPr>
          <w:rFonts w:ascii="Verdana" w:hAnsi="Verdana" w:cs="Arial"/>
          <w:sz w:val="20"/>
          <w:szCs w:val="20"/>
        </w:rPr>
        <w:t>.</w:t>
      </w:r>
    </w:p>
    <w:p w:rsidR="00E47D59" w:rsidRDefault="00E47D59" w:rsidP="00E47D59">
      <w:pPr>
        <w:rPr>
          <w:rFonts w:ascii="Arial" w:hAnsi="Arial" w:cs="Arial"/>
        </w:rPr>
      </w:pPr>
    </w:p>
    <w:p w:rsidR="00E47D59" w:rsidRPr="004F6877" w:rsidRDefault="00E47D59" w:rsidP="00E47D59">
      <w:pPr>
        <w:ind w:right="-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Archived copies of all previous issues can be downloaded at </w:t>
      </w:r>
      <w:hyperlink r:id="rId18" w:tgtFrame="_blank" w:history="1">
        <w:r w:rsidR="00F57159">
          <w:rPr>
            <w:rStyle w:val="Hyperlink"/>
            <w:rFonts w:ascii="Verdana" w:hAnsi="Verdana" w:cs="Arial"/>
            <w:sz w:val="20"/>
            <w:szCs w:val="20"/>
          </w:rPr>
          <w:t>the TalkingEBP website</w:t>
        </w:r>
      </w:hyperlink>
      <w:r>
        <w:rPr>
          <w:rStyle w:val="xapple-style-span"/>
          <w:rFonts w:ascii="Arial" w:hAnsi="Arial" w:cs="Arial"/>
          <w:color w:val="000000"/>
          <w:sz w:val="20"/>
          <w:szCs w:val="20"/>
        </w:rPr>
        <w:t xml:space="preserve"> </w:t>
      </w:r>
      <w:r w:rsidR="00983231">
        <w:rPr>
          <w:rStyle w:val="xapple-style-span"/>
          <w:rFonts w:ascii="Arial" w:hAnsi="Arial" w:cs="Arial"/>
          <w:color w:val="000000"/>
          <w:sz w:val="20"/>
          <w:szCs w:val="20"/>
        </w:rPr>
        <w:t xml:space="preserve"> or </w:t>
      </w:r>
      <w:hyperlink r:id="rId19" w:history="1">
        <w:r w:rsidR="00983231" w:rsidRPr="00F57159">
          <w:rPr>
            <w:rStyle w:val="Hyperlink"/>
            <w:rFonts w:ascii="Verdana" w:hAnsi="Verdana" w:cs="Arial"/>
            <w:sz w:val="22"/>
          </w:rPr>
          <w:t xml:space="preserve">VDOE </w:t>
        </w:r>
      </w:hyperlink>
    </w:p>
    <w:p w:rsidR="00116988" w:rsidRPr="00A74632" w:rsidRDefault="00116988" w:rsidP="00116988">
      <w:pPr>
        <w:numPr>
          <w:ilvl w:val="0"/>
          <w:numId w:val="8"/>
        </w:numPr>
        <w:ind w:right="-720"/>
        <w:rPr>
          <w:rFonts w:ascii="Verdana" w:hAnsi="Verdana" w:cs="Arial"/>
          <w:sz w:val="20"/>
          <w:szCs w:val="20"/>
        </w:rPr>
      </w:pPr>
      <w:r w:rsidRPr="00A74632">
        <w:rPr>
          <w:rFonts w:ascii="Verdana" w:hAnsi="Verdana" w:cs="Arial"/>
          <w:sz w:val="20"/>
          <w:szCs w:val="20"/>
        </w:rPr>
        <w:t xml:space="preserve">To </w:t>
      </w:r>
      <w:r w:rsidRPr="00A74632">
        <w:rPr>
          <w:rFonts w:ascii="Verdana" w:hAnsi="Verdana" w:cs="Arial"/>
          <w:b/>
          <w:sz w:val="20"/>
          <w:szCs w:val="20"/>
        </w:rPr>
        <w:t>unsubscribe</w:t>
      </w:r>
      <w:r w:rsidRPr="00A74632">
        <w:rPr>
          <w:rFonts w:ascii="Verdana" w:hAnsi="Verdana" w:cs="Arial"/>
          <w:sz w:val="20"/>
          <w:szCs w:val="20"/>
        </w:rPr>
        <w:t>, send an email with the word “unsubscribe” in the email subject line</w:t>
      </w:r>
      <w:r>
        <w:rPr>
          <w:rFonts w:ascii="Verdana" w:hAnsi="Verdana" w:cs="Arial"/>
          <w:sz w:val="20"/>
          <w:szCs w:val="20"/>
        </w:rPr>
        <w:t xml:space="preserve"> and nothing in the body of the email</w:t>
      </w:r>
      <w:r w:rsidR="00510AC0">
        <w:rPr>
          <w:rFonts w:ascii="Verdana" w:hAnsi="Verdana" w:cs="Arial"/>
          <w:sz w:val="20"/>
          <w:szCs w:val="20"/>
        </w:rPr>
        <w:t xml:space="preserve"> (no signature)</w:t>
      </w:r>
      <w:r w:rsidRPr="00A74632">
        <w:rPr>
          <w:rFonts w:ascii="Verdana" w:hAnsi="Verdana" w:cs="Arial"/>
          <w:sz w:val="20"/>
          <w:szCs w:val="20"/>
        </w:rPr>
        <w:t xml:space="preserve"> to </w:t>
      </w:r>
      <w:hyperlink r:id="rId20" w:history="1">
        <w:r w:rsidRPr="00A74632">
          <w:rPr>
            <w:rStyle w:val="Hyperlink"/>
            <w:rFonts w:ascii="Verdana" w:hAnsi="Verdana"/>
            <w:bCs/>
            <w:sz w:val="20"/>
            <w:szCs w:val="20"/>
            <w:lang w:val="en"/>
          </w:rPr>
          <w:t>talking_ebp</w:t>
        </w:r>
        <w:r w:rsidRPr="00A74632">
          <w:rPr>
            <w:rStyle w:val="Hyperlink"/>
            <w:rFonts w:ascii="Verdana" w:hAnsi="Verdana"/>
            <w:sz w:val="20"/>
            <w:szCs w:val="20"/>
            <w:lang w:val="en"/>
          </w:rPr>
          <w:t>-request@virginia.edu</w:t>
        </w:r>
      </w:hyperlink>
    </w:p>
    <w:p w:rsidR="002F65CD" w:rsidRPr="00983231" w:rsidRDefault="00116988" w:rsidP="00983231">
      <w:pPr>
        <w:numPr>
          <w:ilvl w:val="0"/>
          <w:numId w:val="8"/>
        </w:numPr>
        <w:rPr>
          <w:rFonts w:ascii="Verdana" w:hAnsi="Verdana"/>
          <w:bCs/>
          <w:iCs/>
          <w:sz w:val="20"/>
          <w:szCs w:val="20"/>
          <w:lang w:val="en"/>
        </w:rPr>
      </w:pPr>
      <w:r w:rsidRPr="00A74632">
        <w:rPr>
          <w:rFonts w:ascii="Verdana" w:hAnsi="Verdana" w:cs="Arial"/>
          <w:sz w:val="20"/>
          <w:szCs w:val="20"/>
        </w:rPr>
        <w:t xml:space="preserve">To </w:t>
      </w:r>
      <w:r w:rsidRPr="00A74632">
        <w:rPr>
          <w:rFonts w:ascii="Verdana" w:hAnsi="Verdana" w:cs="Arial"/>
          <w:b/>
          <w:sz w:val="20"/>
          <w:szCs w:val="20"/>
        </w:rPr>
        <w:t>subscribe</w:t>
      </w:r>
      <w:r w:rsidRPr="00A74632">
        <w:rPr>
          <w:rFonts w:ascii="Verdana" w:hAnsi="Verdana" w:cs="Arial"/>
          <w:sz w:val="20"/>
          <w:szCs w:val="20"/>
        </w:rPr>
        <w:t xml:space="preserve">, send an email with the word “subscribe” in the email subject line </w:t>
      </w:r>
      <w:r>
        <w:rPr>
          <w:rFonts w:ascii="Verdana" w:hAnsi="Verdana" w:cs="Arial"/>
          <w:sz w:val="20"/>
          <w:szCs w:val="20"/>
        </w:rPr>
        <w:t xml:space="preserve">and nothing in the body of the email </w:t>
      </w:r>
      <w:r w:rsidR="00510AC0">
        <w:rPr>
          <w:rFonts w:ascii="Verdana" w:hAnsi="Verdana" w:cs="Arial"/>
          <w:sz w:val="20"/>
          <w:szCs w:val="20"/>
        </w:rPr>
        <w:t>(no signature)</w:t>
      </w:r>
      <w:r w:rsidR="00510AC0" w:rsidRPr="00A74632">
        <w:rPr>
          <w:rFonts w:ascii="Verdana" w:hAnsi="Verdana" w:cs="Arial"/>
          <w:sz w:val="20"/>
          <w:szCs w:val="20"/>
        </w:rPr>
        <w:t xml:space="preserve"> </w:t>
      </w:r>
      <w:r w:rsidRPr="00A74632">
        <w:rPr>
          <w:rFonts w:ascii="Verdana" w:hAnsi="Verdana" w:cs="Arial"/>
          <w:sz w:val="20"/>
          <w:szCs w:val="20"/>
        </w:rPr>
        <w:t xml:space="preserve">to </w:t>
      </w:r>
      <w:hyperlink r:id="rId21" w:history="1">
        <w:r w:rsidRPr="00A74632">
          <w:rPr>
            <w:rStyle w:val="Hyperlink"/>
            <w:rFonts w:ascii="Verdana" w:hAnsi="Verdana"/>
            <w:bCs/>
            <w:sz w:val="20"/>
            <w:szCs w:val="20"/>
            <w:lang w:val="en"/>
          </w:rPr>
          <w:t>talking_ebp</w:t>
        </w:r>
        <w:r w:rsidRPr="00A74632">
          <w:rPr>
            <w:rStyle w:val="Hyperlink"/>
            <w:rFonts w:ascii="Verdana" w:hAnsi="Verdana"/>
            <w:sz w:val="20"/>
            <w:szCs w:val="20"/>
            <w:lang w:val="en"/>
          </w:rPr>
          <w:t>-request@virginia.edu</w:t>
        </w:r>
      </w:hyperlink>
    </w:p>
    <w:sectPr w:rsidR="002F65CD" w:rsidRPr="00983231" w:rsidSect="00AD1C6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1F5" w:rsidRDefault="005E11F5" w:rsidP="00F9795D">
      <w:r>
        <w:separator/>
      </w:r>
    </w:p>
  </w:endnote>
  <w:endnote w:type="continuationSeparator" w:id="0">
    <w:p w:rsidR="005E11F5" w:rsidRDefault="005E11F5" w:rsidP="00F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A3" w:rsidRDefault="007F63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A3" w:rsidRDefault="007F63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A3" w:rsidRDefault="007F63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1F5" w:rsidRDefault="005E11F5" w:rsidP="00F9795D">
      <w:r>
        <w:separator/>
      </w:r>
    </w:p>
  </w:footnote>
  <w:footnote w:type="continuationSeparator" w:id="0">
    <w:p w:rsidR="005E11F5" w:rsidRDefault="005E11F5" w:rsidP="00F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A3" w:rsidRDefault="007F63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A3" w:rsidRDefault="007F63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A3" w:rsidRDefault="007F63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5A63B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120458"/>
    <w:multiLevelType w:val="hybridMultilevel"/>
    <w:tmpl w:val="7772BD38"/>
    <w:lvl w:ilvl="0" w:tplc="B4047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6CD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622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AA7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DCB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B8C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EC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A8E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2E4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7021A8F"/>
    <w:multiLevelType w:val="hybridMultilevel"/>
    <w:tmpl w:val="C7023C10"/>
    <w:lvl w:ilvl="0" w:tplc="5D783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C51DE7"/>
    <w:multiLevelType w:val="hybridMultilevel"/>
    <w:tmpl w:val="A7BC3FC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56639C"/>
    <w:multiLevelType w:val="hybridMultilevel"/>
    <w:tmpl w:val="CC7C2988"/>
    <w:lvl w:ilvl="0" w:tplc="F4CE31C8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AA82B2D"/>
    <w:multiLevelType w:val="hybridMultilevel"/>
    <w:tmpl w:val="056A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4359D"/>
    <w:multiLevelType w:val="hybridMultilevel"/>
    <w:tmpl w:val="77044A0C"/>
    <w:lvl w:ilvl="0" w:tplc="F4CE31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DF8A71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19643A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A80BFF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0A4EBD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E80340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5E48D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D2CB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7C518C"/>
    <w:multiLevelType w:val="hybridMultilevel"/>
    <w:tmpl w:val="0BC276E2"/>
    <w:lvl w:ilvl="0" w:tplc="2CA41F10">
      <w:start w:val="1"/>
      <w:numFmt w:val="decimal"/>
      <w:lvlText w:val="%1."/>
      <w:lvlJc w:val="left"/>
      <w:pPr>
        <w:ind w:left="1080" w:hanging="360"/>
      </w:pPr>
      <w:rPr>
        <w:rFonts w:hint="default"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840940"/>
    <w:multiLevelType w:val="hybridMultilevel"/>
    <w:tmpl w:val="A6B28A48"/>
    <w:lvl w:ilvl="0" w:tplc="B710578A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42C24E98"/>
    <w:multiLevelType w:val="hybridMultilevel"/>
    <w:tmpl w:val="CC7C2988"/>
    <w:lvl w:ilvl="0" w:tplc="F4CE31C8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573B6"/>
    <w:multiLevelType w:val="hybridMultilevel"/>
    <w:tmpl w:val="DD9C4298"/>
    <w:lvl w:ilvl="0" w:tplc="F4CE31C8">
      <w:start w:val="1"/>
      <w:numFmt w:val="decimal"/>
      <w:lvlText w:val="%1)"/>
      <w:lvlJc w:val="left"/>
      <w:pPr>
        <w:ind w:left="1080" w:hanging="360"/>
      </w:pPr>
      <w:rPr>
        <w:rFonts w:hint="default"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10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46"/>
    <w:rsid w:val="000036E1"/>
    <w:rsid w:val="00011F22"/>
    <w:rsid w:val="00015840"/>
    <w:rsid w:val="00016355"/>
    <w:rsid w:val="0004200A"/>
    <w:rsid w:val="00052D49"/>
    <w:rsid w:val="000572B9"/>
    <w:rsid w:val="000679B7"/>
    <w:rsid w:val="00086667"/>
    <w:rsid w:val="00086EB7"/>
    <w:rsid w:val="000A2A38"/>
    <w:rsid w:val="000B28BB"/>
    <w:rsid w:val="000B5485"/>
    <w:rsid w:val="0010336D"/>
    <w:rsid w:val="001040B0"/>
    <w:rsid w:val="00104F2A"/>
    <w:rsid w:val="00116988"/>
    <w:rsid w:val="00132DC6"/>
    <w:rsid w:val="00150E99"/>
    <w:rsid w:val="001575CA"/>
    <w:rsid w:val="001A4C4D"/>
    <w:rsid w:val="001E6249"/>
    <w:rsid w:val="001F0DE8"/>
    <w:rsid w:val="00226A75"/>
    <w:rsid w:val="00264940"/>
    <w:rsid w:val="00273D80"/>
    <w:rsid w:val="00275A81"/>
    <w:rsid w:val="00291555"/>
    <w:rsid w:val="002C6D05"/>
    <w:rsid w:val="002D107C"/>
    <w:rsid w:val="002D1984"/>
    <w:rsid w:val="002E0E9A"/>
    <w:rsid w:val="002E35FD"/>
    <w:rsid w:val="002F65CD"/>
    <w:rsid w:val="00307FB1"/>
    <w:rsid w:val="00317044"/>
    <w:rsid w:val="00321A67"/>
    <w:rsid w:val="00333705"/>
    <w:rsid w:val="003360EA"/>
    <w:rsid w:val="00376459"/>
    <w:rsid w:val="003C50CE"/>
    <w:rsid w:val="003C55AB"/>
    <w:rsid w:val="003E37CC"/>
    <w:rsid w:val="004017D2"/>
    <w:rsid w:val="00407136"/>
    <w:rsid w:val="004315E2"/>
    <w:rsid w:val="004326ED"/>
    <w:rsid w:val="00435A94"/>
    <w:rsid w:val="004415C1"/>
    <w:rsid w:val="00443D78"/>
    <w:rsid w:val="00486F0A"/>
    <w:rsid w:val="004C01D4"/>
    <w:rsid w:val="004F6877"/>
    <w:rsid w:val="00510AC0"/>
    <w:rsid w:val="00522EDE"/>
    <w:rsid w:val="00525872"/>
    <w:rsid w:val="005433CD"/>
    <w:rsid w:val="00550419"/>
    <w:rsid w:val="005564EB"/>
    <w:rsid w:val="00563D23"/>
    <w:rsid w:val="005E11F5"/>
    <w:rsid w:val="00604199"/>
    <w:rsid w:val="00620C0C"/>
    <w:rsid w:val="00621B1F"/>
    <w:rsid w:val="00625A94"/>
    <w:rsid w:val="006405D7"/>
    <w:rsid w:val="00660C70"/>
    <w:rsid w:val="00667B6D"/>
    <w:rsid w:val="00677296"/>
    <w:rsid w:val="00690B59"/>
    <w:rsid w:val="00696CAD"/>
    <w:rsid w:val="006F47DE"/>
    <w:rsid w:val="006F5DDD"/>
    <w:rsid w:val="007322D7"/>
    <w:rsid w:val="00745047"/>
    <w:rsid w:val="007460DD"/>
    <w:rsid w:val="00751C37"/>
    <w:rsid w:val="00766CF0"/>
    <w:rsid w:val="007800E7"/>
    <w:rsid w:val="00780677"/>
    <w:rsid w:val="00791A47"/>
    <w:rsid w:val="007A3D96"/>
    <w:rsid w:val="007C5563"/>
    <w:rsid w:val="007E2269"/>
    <w:rsid w:val="007F63A3"/>
    <w:rsid w:val="00801AD5"/>
    <w:rsid w:val="00810F1B"/>
    <w:rsid w:val="00837097"/>
    <w:rsid w:val="00862576"/>
    <w:rsid w:val="00864846"/>
    <w:rsid w:val="008724F8"/>
    <w:rsid w:val="008C1522"/>
    <w:rsid w:val="008D5235"/>
    <w:rsid w:val="008D77EE"/>
    <w:rsid w:val="008E1191"/>
    <w:rsid w:val="008E269C"/>
    <w:rsid w:val="00903871"/>
    <w:rsid w:val="00910411"/>
    <w:rsid w:val="009300E5"/>
    <w:rsid w:val="0093604D"/>
    <w:rsid w:val="00964A6F"/>
    <w:rsid w:val="00972637"/>
    <w:rsid w:val="00983231"/>
    <w:rsid w:val="009911F9"/>
    <w:rsid w:val="009B2492"/>
    <w:rsid w:val="009C313A"/>
    <w:rsid w:val="009C5161"/>
    <w:rsid w:val="00A1154C"/>
    <w:rsid w:val="00A13256"/>
    <w:rsid w:val="00A21058"/>
    <w:rsid w:val="00A218F8"/>
    <w:rsid w:val="00A222E3"/>
    <w:rsid w:val="00A42F10"/>
    <w:rsid w:val="00A6662A"/>
    <w:rsid w:val="00A71F8F"/>
    <w:rsid w:val="00A74632"/>
    <w:rsid w:val="00A75BD7"/>
    <w:rsid w:val="00A85ACB"/>
    <w:rsid w:val="00AA333D"/>
    <w:rsid w:val="00AA46E0"/>
    <w:rsid w:val="00AB2692"/>
    <w:rsid w:val="00AC1FC6"/>
    <w:rsid w:val="00AC2123"/>
    <w:rsid w:val="00AD1C6A"/>
    <w:rsid w:val="00AD6321"/>
    <w:rsid w:val="00AE1C0D"/>
    <w:rsid w:val="00B34F16"/>
    <w:rsid w:val="00B52ADF"/>
    <w:rsid w:val="00B60145"/>
    <w:rsid w:val="00B61CEB"/>
    <w:rsid w:val="00B744D3"/>
    <w:rsid w:val="00B76036"/>
    <w:rsid w:val="00B9560A"/>
    <w:rsid w:val="00BA05B5"/>
    <w:rsid w:val="00BB7C31"/>
    <w:rsid w:val="00BE1CF1"/>
    <w:rsid w:val="00BE52C3"/>
    <w:rsid w:val="00C00DD7"/>
    <w:rsid w:val="00C33349"/>
    <w:rsid w:val="00C565A4"/>
    <w:rsid w:val="00C93FBD"/>
    <w:rsid w:val="00CD5DBD"/>
    <w:rsid w:val="00CE65B4"/>
    <w:rsid w:val="00D16FD1"/>
    <w:rsid w:val="00D2585A"/>
    <w:rsid w:val="00D274E0"/>
    <w:rsid w:val="00D92F80"/>
    <w:rsid w:val="00DD3DE1"/>
    <w:rsid w:val="00DD5AE9"/>
    <w:rsid w:val="00DE27D6"/>
    <w:rsid w:val="00E15846"/>
    <w:rsid w:val="00E370C7"/>
    <w:rsid w:val="00E47D59"/>
    <w:rsid w:val="00E75BDC"/>
    <w:rsid w:val="00E8361B"/>
    <w:rsid w:val="00E877A5"/>
    <w:rsid w:val="00EC14B9"/>
    <w:rsid w:val="00F02DB9"/>
    <w:rsid w:val="00F06106"/>
    <w:rsid w:val="00F20309"/>
    <w:rsid w:val="00F57159"/>
    <w:rsid w:val="00F66ABE"/>
    <w:rsid w:val="00F8139D"/>
    <w:rsid w:val="00F9795D"/>
    <w:rsid w:val="00FC091C"/>
    <w:rsid w:val="00FD0A68"/>
    <w:rsid w:val="00FD0D88"/>
    <w:rsid w:val="00F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A67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00DD7"/>
    <w:rPr>
      <w:b/>
      <w:bCs/>
    </w:rPr>
  </w:style>
  <w:style w:type="character" w:styleId="Hyperlink">
    <w:name w:val="Hyperlink"/>
    <w:uiPriority w:val="99"/>
    <w:unhideWhenUsed/>
    <w:rsid w:val="00CD5DBD"/>
    <w:rPr>
      <w:color w:val="0F243E"/>
      <w:u w:val="single"/>
    </w:rPr>
  </w:style>
  <w:style w:type="character" w:styleId="Emphasis">
    <w:name w:val="Emphasis"/>
    <w:uiPriority w:val="20"/>
    <w:qFormat/>
    <w:rsid w:val="00A74632"/>
    <w:rPr>
      <w:i/>
      <w:iCs/>
    </w:rPr>
  </w:style>
  <w:style w:type="character" w:styleId="FollowedHyperlink">
    <w:name w:val="FollowedHyperlink"/>
    <w:uiPriority w:val="99"/>
    <w:semiHidden/>
    <w:unhideWhenUsed/>
    <w:rsid w:val="000B28BB"/>
    <w:rPr>
      <w:color w:val="800080"/>
      <w:u w:val="single"/>
    </w:rPr>
  </w:style>
  <w:style w:type="character" w:customStyle="1" w:styleId="boxtext1">
    <w:name w:val="boxtext1"/>
    <w:rsid w:val="009911F9"/>
    <w:rPr>
      <w:rFonts w:ascii="Verdana" w:hAnsi="Verdana" w:hint="default"/>
      <w:b w:val="0"/>
      <w:bCs w:val="0"/>
      <w:i w:val="0"/>
      <w:iCs w:val="0"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9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795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979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795D"/>
    <w:rPr>
      <w:sz w:val="24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B34F16"/>
    <w:pPr>
      <w:ind w:left="720"/>
    </w:pPr>
  </w:style>
  <w:style w:type="character" w:customStyle="1" w:styleId="xapple-style-span">
    <w:name w:val="x_apple-style-span"/>
    <w:basedOn w:val="DefaultParagraphFont"/>
    <w:rsid w:val="00810F1B"/>
  </w:style>
  <w:style w:type="paragraph" w:customStyle="1" w:styleId="EndNoteBibliography">
    <w:name w:val="EndNote Bibliography"/>
    <w:basedOn w:val="Normal"/>
    <w:link w:val="EndNoteBibliographyChar"/>
    <w:rsid w:val="00291555"/>
    <w:pPr>
      <w:spacing w:after="160"/>
    </w:pPr>
    <w:rPr>
      <w:rFonts w:ascii="Calibri" w:eastAsiaTheme="minorHAnsi" w:hAnsi="Calibri" w:cs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555"/>
    <w:rPr>
      <w:rFonts w:ascii="Calibri" w:eastAsiaTheme="minorHAnsi" w:hAnsi="Calibri" w:cs="Calibri"/>
      <w:noProof/>
      <w:sz w:val="22"/>
      <w:szCs w:val="22"/>
    </w:rPr>
  </w:style>
  <w:style w:type="paragraph" w:styleId="ListParagraph">
    <w:name w:val="List Paragraph"/>
    <w:basedOn w:val="Normal"/>
    <w:uiPriority w:val="34"/>
    <w:qFormat/>
    <w:rsid w:val="00A666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A67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00DD7"/>
    <w:rPr>
      <w:b/>
      <w:bCs/>
    </w:rPr>
  </w:style>
  <w:style w:type="character" w:styleId="Hyperlink">
    <w:name w:val="Hyperlink"/>
    <w:uiPriority w:val="99"/>
    <w:unhideWhenUsed/>
    <w:rsid w:val="00CD5DBD"/>
    <w:rPr>
      <w:color w:val="0F243E"/>
      <w:u w:val="single"/>
    </w:rPr>
  </w:style>
  <w:style w:type="character" w:styleId="Emphasis">
    <w:name w:val="Emphasis"/>
    <w:uiPriority w:val="20"/>
    <w:qFormat/>
    <w:rsid w:val="00A74632"/>
    <w:rPr>
      <w:i/>
      <w:iCs/>
    </w:rPr>
  </w:style>
  <w:style w:type="character" w:styleId="FollowedHyperlink">
    <w:name w:val="FollowedHyperlink"/>
    <w:uiPriority w:val="99"/>
    <w:semiHidden/>
    <w:unhideWhenUsed/>
    <w:rsid w:val="000B28BB"/>
    <w:rPr>
      <w:color w:val="800080"/>
      <w:u w:val="single"/>
    </w:rPr>
  </w:style>
  <w:style w:type="character" w:customStyle="1" w:styleId="boxtext1">
    <w:name w:val="boxtext1"/>
    <w:rsid w:val="009911F9"/>
    <w:rPr>
      <w:rFonts w:ascii="Verdana" w:hAnsi="Verdana" w:hint="default"/>
      <w:b w:val="0"/>
      <w:bCs w:val="0"/>
      <w:i w:val="0"/>
      <w:iCs w:val="0"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9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795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979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795D"/>
    <w:rPr>
      <w:sz w:val="24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B34F16"/>
    <w:pPr>
      <w:ind w:left="720"/>
    </w:pPr>
  </w:style>
  <w:style w:type="character" w:customStyle="1" w:styleId="xapple-style-span">
    <w:name w:val="x_apple-style-span"/>
    <w:basedOn w:val="DefaultParagraphFont"/>
    <w:rsid w:val="00810F1B"/>
  </w:style>
  <w:style w:type="paragraph" w:customStyle="1" w:styleId="EndNoteBibliography">
    <w:name w:val="EndNote Bibliography"/>
    <w:basedOn w:val="Normal"/>
    <w:link w:val="EndNoteBibliographyChar"/>
    <w:rsid w:val="00291555"/>
    <w:pPr>
      <w:spacing w:after="160"/>
    </w:pPr>
    <w:rPr>
      <w:rFonts w:ascii="Calibri" w:eastAsiaTheme="minorHAnsi" w:hAnsi="Calibri" w:cs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555"/>
    <w:rPr>
      <w:rFonts w:ascii="Calibri" w:eastAsiaTheme="minorHAnsi" w:hAnsi="Calibri" w:cs="Calibri"/>
      <w:noProof/>
      <w:sz w:val="22"/>
      <w:szCs w:val="22"/>
    </w:rPr>
  </w:style>
  <w:style w:type="paragraph" w:styleId="ListParagraph">
    <w:name w:val="List Paragraph"/>
    <w:basedOn w:val="Normal"/>
    <w:uiPriority w:val="34"/>
    <w:qFormat/>
    <w:rsid w:val="00A666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9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1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0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2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11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2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utismpdc.fpg.unc.edu/evidence-based-practices" TargetMode="External"/><Relationship Id="rId18" Type="http://schemas.openxmlformats.org/officeDocument/2006/relationships/hyperlink" Target="http://curry.virginia.edu/TalkingEBP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talking_ebp-request@virginia.ed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lshss.pubs.asha.org/article.aspx?articleid=2646499&amp;resultClick=1" TargetMode="External"/><Relationship Id="rId17" Type="http://schemas.openxmlformats.org/officeDocument/2006/relationships/hyperlink" Target="http://curry.virginia.edu/TalkingEBP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doe.virginia.gov/special_ed/disabilities/speech_language_impairment/" TargetMode="External"/><Relationship Id="rId20" Type="http://schemas.openxmlformats.org/officeDocument/2006/relationships/hyperlink" Target="mailto:talking_ebp-request@virginia.ed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jslp.pubs.asha.org/article.aspx?articleid=2645245&amp;resultClick=1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doe.virginia.gov/special_ed/disabilities/speech_language_impairment/professional-development/index.shtml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ajslp.pubs.asha.org/article.aspx?articleid=2648031&amp;resultClick=1" TargetMode="External"/><Relationship Id="rId19" Type="http://schemas.openxmlformats.org/officeDocument/2006/relationships/hyperlink" Target="http://www.doe.virginia.gov/special_ed/disabilities/speech_language_impairmen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autismpdc.fpg.unc.edu/what-criteria-determined-if-intervention-was-effective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3AF22E-8793-480E-B623-1DFF882E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1009</Words>
  <Characters>5757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6753</CharactersWithSpaces>
  <SharedDoc>false</SharedDoc>
  <HLinks>
    <vt:vector size="42" baseType="variant">
      <vt:variant>
        <vt:i4>5439557</vt:i4>
      </vt:variant>
      <vt:variant>
        <vt:i4>15</vt:i4>
      </vt:variant>
      <vt:variant>
        <vt:i4>0</vt:i4>
      </vt:variant>
      <vt:variant>
        <vt:i4>5</vt:i4>
      </vt:variant>
      <vt:variant>
        <vt:lpwstr>http://curry.virginia.edu/TalkingEBP</vt:lpwstr>
      </vt:variant>
      <vt:variant>
        <vt:lpwstr/>
      </vt:variant>
      <vt:variant>
        <vt:i4>3997708</vt:i4>
      </vt:variant>
      <vt:variant>
        <vt:i4>12</vt:i4>
      </vt:variant>
      <vt:variant>
        <vt:i4>0</vt:i4>
      </vt:variant>
      <vt:variant>
        <vt:i4>5</vt:i4>
      </vt:variant>
      <vt:variant>
        <vt:lpwstr>mailto:talking_ebp-request@virginia.edu</vt:lpwstr>
      </vt:variant>
      <vt:variant>
        <vt:lpwstr/>
      </vt:variant>
      <vt:variant>
        <vt:i4>3997708</vt:i4>
      </vt:variant>
      <vt:variant>
        <vt:i4>9</vt:i4>
      </vt:variant>
      <vt:variant>
        <vt:i4>0</vt:i4>
      </vt:variant>
      <vt:variant>
        <vt:i4>5</vt:i4>
      </vt:variant>
      <vt:variant>
        <vt:lpwstr>mailto:talking_ebp-request@virginia.edu</vt:lpwstr>
      </vt:variant>
      <vt:variant>
        <vt:lpwstr/>
      </vt:variant>
      <vt:variant>
        <vt:i4>5439557</vt:i4>
      </vt:variant>
      <vt:variant>
        <vt:i4>6</vt:i4>
      </vt:variant>
      <vt:variant>
        <vt:i4>0</vt:i4>
      </vt:variant>
      <vt:variant>
        <vt:i4>5</vt:i4>
      </vt:variant>
      <vt:variant>
        <vt:lpwstr>http://curry.virginia.edu/TalkingEBP</vt:lpwstr>
      </vt:variant>
      <vt:variant>
        <vt:lpwstr/>
      </vt:variant>
      <vt:variant>
        <vt:i4>5439557</vt:i4>
      </vt:variant>
      <vt:variant>
        <vt:i4>3</vt:i4>
      </vt:variant>
      <vt:variant>
        <vt:i4>0</vt:i4>
      </vt:variant>
      <vt:variant>
        <vt:i4>5</vt:i4>
      </vt:variant>
      <vt:variant>
        <vt:lpwstr>http://curry.virginia.edu/TalkingEBP</vt:lpwstr>
      </vt:variant>
      <vt:variant>
        <vt:lpwstr/>
      </vt:variant>
      <vt:variant>
        <vt:i4>7536702</vt:i4>
      </vt:variant>
      <vt:variant>
        <vt:i4>0</vt:i4>
      </vt:variant>
      <vt:variant>
        <vt:i4>0</vt:i4>
      </vt:variant>
      <vt:variant>
        <vt:i4>5</vt:i4>
      </vt:variant>
      <vt:variant>
        <vt:lpwstr>http://www.doe.virginia.gov/special_ed/disabilities/speech_language_impairment/</vt:lpwstr>
      </vt:variant>
      <vt:variant>
        <vt:lpwstr/>
      </vt:variant>
      <vt:variant>
        <vt:i4>6619157</vt:i4>
      </vt:variant>
      <vt:variant>
        <vt:i4>-1</vt:i4>
      </vt:variant>
      <vt:variant>
        <vt:i4>1026</vt:i4>
      </vt:variant>
      <vt:variant>
        <vt:i4>1</vt:i4>
      </vt:variant>
      <vt:variant>
        <vt:lpwstr>VaSLPRoundedTop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2017-09-14T20:02:00Z</dcterms:created>
  <dcterms:modified xsi:type="dcterms:W3CDTF">2017-09-14T20:02:00Z</dcterms:modified>
</cp:coreProperties>
</file>