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FB88" w14:textId="77777777" w:rsidR="0011435D" w:rsidRPr="001575CA" w:rsidRDefault="0011435D" w:rsidP="0011435D">
      <w:pPr>
        <w:jc w:val="center"/>
        <w:rPr>
          <w:rFonts w:ascii="Verdana" w:hAnsi="Verdana" w:cs="Arial"/>
        </w:rPr>
      </w:pPr>
      <w:bookmarkStart w:id="0" w:name="_GoBack"/>
      <w:r>
        <w:rPr>
          <w:noProof/>
        </w:rPr>
        <w:drawing>
          <wp:inline distT="0" distB="0" distL="0" distR="0" wp14:anchorId="4BC0FBC1" wp14:editId="4BC0FBC2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BC0FB89" w14:textId="77777777" w:rsidR="0011435D" w:rsidRPr="00B52ADF" w:rsidRDefault="0011435D" w:rsidP="0011435D">
      <w:pPr>
        <w:pStyle w:val="Heading1"/>
        <w:jc w:val="center"/>
      </w:pPr>
      <w:r w:rsidRPr="00B52ADF">
        <w:t>Talking EBP: Information Updates for Virginia School SLPs</w:t>
      </w:r>
    </w:p>
    <w:p w14:paraId="4BC0FB8A" w14:textId="6F8A2082" w:rsidR="0011435D" w:rsidRPr="00333705" w:rsidRDefault="0011435D" w:rsidP="0011435D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 w:rsidR="005C6D73">
        <w:rPr>
          <w:rFonts w:ascii="Verdana" w:hAnsi="Verdana" w:cs="Arial"/>
          <w:i/>
          <w:color w:val="002060"/>
          <w:sz w:val="32"/>
          <w:szCs w:val="32"/>
        </w:rPr>
        <w:t>10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 w:rsidR="00AC0E87">
        <w:rPr>
          <w:rFonts w:ascii="Verdana" w:hAnsi="Verdana" w:cs="Arial"/>
          <w:i/>
          <w:color w:val="002060"/>
          <w:sz w:val="32"/>
          <w:szCs w:val="32"/>
        </w:rPr>
        <w:t>2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 w:rsidR="00AC0E87">
        <w:rPr>
          <w:rFonts w:ascii="Verdana" w:hAnsi="Verdana" w:cs="Arial"/>
          <w:i/>
          <w:color w:val="002060"/>
          <w:sz w:val="32"/>
          <w:szCs w:val="32"/>
        </w:rPr>
        <w:t>Fall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 20</w:t>
      </w:r>
      <w:r w:rsidR="005C6D73">
        <w:rPr>
          <w:rFonts w:ascii="Verdana" w:hAnsi="Verdana" w:cs="Arial"/>
          <w:i/>
          <w:color w:val="002060"/>
          <w:sz w:val="32"/>
          <w:szCs w:val="32"/>
        </w:rPr>
        <w:t>20</w:t>
      </w:r>
    </w:p>
    <w:p w14:paraId="4BC0FB8B" w14:textId="77777777" w:rsidR="00086667" w:rsidRPr="001575CA" w:rsidRDefault="00086667" w:rsidP="00A71F8F">
      <w:pPr>
        <w:rPr>
          <w:rFonts w:ascii="Verdana" w:hAnsi="Verdana" w:cs="Arial"/>
        </w:rPr>
      </w:pPr>
    </w:p>
    <w:p w14:paraId="4BC0FB8D" w14:textId="581D6128" w:rsidR="002F65CD" w:rsidRPr="00AC2123" w:rsidRDefault="00B52ADF" w:rsidP="00AA333D">
      <w:pPr>
        <w:ind w:firstLine="360"/>
        <w:rPr>
          <w:rFonts w:ascii="Verdana" w:hAnsi="Verdana" w:cs="Arial"/>
          <w:b/>
          <w:sz w:val="22"/>
        </w:rPr>
      </w:pPr>
      <w:r w:rsidRPr="00AC2123">
        <w:rPr>
          <w:rFonts w:ascii="Verdana" w:hAnsi="Verdana" w:cs="Arial"/>
          <w:b/>
          <w:sz w:val="22"/>
        </w:rPr>
        <w:t>“</w:t>
      </w:r>
      <w:r w:rsidR="00BC1A83">
        <w:rPr>
          <w:rFonts w:ascii="Verdana" w:hAnsi="Verdana" w:cs="Arial"/>
          <w:b/>
          <w:sz w:val="22"/>
        </w:rPr>
        <w:t xml:space="preserve">Nobody </w:t>
      </w:r>
      <w:r w:rsidR="006A770D">
        <w:rPr>
          <w:rFonts w:ascii="Verdana" w:hAnsi="Verdana" w:cs="Arial"/>
          <w:b/>
          <w:sz w:val="22"/>
        </w:rPr>
        <w:t xml:space="preserve">wants extra things on their To Do list, but you simply </w:t>
      </w:r>
      <w:proofErr w:type="spellStart"/>
      <w:r w:rsidR="006A770D">
        <w:rPr>
          <w:rFonts w:ascii="Verdana" w:hAnsi="Verdana" w:cs="Arial"/>
          <w:b/>
          <w:sz w:val="22"/>
        </w:rPr>
        <w:t>can</w:t>
      </w:r>
      <w:r w:rsidR="005B143B">
        <w:rPr>
          <w:rFonts w:ascii="Verdana" w:hAnsi="Verdana" w:cs="Arial"/>
          <w:b/>
          <w:sz w:val="22"/>
        </w:rPr>
        <w:t xml:space="preserve"> not</w:t>
      </w:r>
      <w:proofErr w:type="spellEnd"/>
      <w:r w:rsidR="005B143B">
        <w:rPr>
          <w:rFonts w:ascii="Verdana" w:hAnsi="Verdana" w:cs="Arial"/>
          <w:b/>
          <w:sz w:val="22"/>
        </w:rPr>
        <w:t xml:space="preserve"> be an effective speech-language pathologist if you don’t continue to learn throughout your career</w:t>
      </w:r>
      <w:r w:rsidR="0084398F">
        <w:rPr>
          <w:rFonts w:ascii="Verdana" w:hAnsi="Verdana" w:cs="Arial"/>
          <w:b/>
          <w:sz w:val="22"/>
        </w:rPr>
        <w:t>.</w:t>
      </w:r>
      <w:r w:rsidRPr="00AC2123">
        <w:rPr>
          <w:rFonts w:ascii="Verdana" w:hAnsi="Verdana" w:cs="Arial"/>
          <w:b/>
          <w:sz w:val="22"/>
        </w:rPr>
        <w:t>”</w:t>
      </w:r>
    </w:p>
    <w:p w14:paraId="4BC0FB8E" w14:textId="164239FD" w:rsidR="00AA333D" w:rsidRPr="00020339" w:rsidRDefault="004A6557" w:rsidP="00AA333D">
      <w:pPr>
        <w:ind w:left="72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-The Informed SLP</w:t>
      </w:r>
      <w:r w:rsidR="00020339">
        <w:rPr>
          <w:rFonts w:ascii="Verdana" w:hAnsi="Verdana" w:cs="Arial"/>
          <w:sz w:val="22"/>
        </w:rPr>
        <w:t xml:space="preserve">, </w:t>
      </w:r>
      <w:hyperlink r:id="rId9" w:history="1">
        <w:r w:rsidR="00020339" w:rsidRPr="00B26D06">
          <w:rPr>
            <w:rStyle w:val="Hyperlink"/>
            <w:rFonts w:ascii="Verdana" w:hAnsi="Verdana" w:cs="Arial"/>
            <w:sz w:val="22"/>
          </w:rPr>
          <w:t>blogpost 9/23/2020</w:t>
        </w:r>
      </w:hyperlink>
      <w:r w:rsidR="00020339" w:rsidRPr="00020339">
        <w:rPr>
          <w:rFonts w:ascii="Verdana" w:hAnsi="Verdana" w:cs="Arial"/>
          <w:sz w:val="22"/>
        </w:rPr>
        <w:t>.</w:t>
      </w:r>
      <w:r w:rsidR="00B26D06" w:rsidRPr="00020339">
        <w:rPr>
          <w:rFonts w:ascii="Verdana" w:hAnsi="Verdana" w:cs="Arial"/>
          <w:sz w:val="22"/>
        </w:rPr>
        <w:t xml:space="preserve"> </w:t>
      </w:r>
    </w:p>
    <w:p w14:paraId="4BC0FB8F" w14:textId="77777777" w:rsidR="00AA333D" w:rsidRPr="001575CA" w:rsidRDefault="00AA333D" w:rsidP="00AA333D">
      <w:pPr>
        <w:rPr>
          <w:rFonts w:ascii="Verdana" w:hAnsi="Verdana" w:cs="Arial"/>
        </w:rPr>
      </w:pPr>
    </w:p>
    <w:p w14:paraId="4BC0FB90" w14:textId="77777777" w:rsidR="00864846" w:rsidRPr="0011435D" w:rsidRDefault="002D107C" w:rsidP="0011435D">
      <w:pPr>
        <w:pStyle w:val="Heading2"/>
      </w:pPr>
      <w:r w:rsidRPr="0011435D">
        <w:t>Need to Know</w:t>
      </w:r>
      <w:r w:rsidR="000B5485" w:rsidRPr="0011435D">
        <w:t>:</w:t>
      </w:r>
    </w:p>
    <w:p w14:paraId="1EB0C9E7" w14:textId="1D9CB8F4" w:rsidR="00640072" w:rsidRPr="00994F5B" w:rsidRDefault="00640072" w:rsidP="00640072">
      <w:pPr>
        <w:pStyle w:val="EndNoteBibliography"/>
        <w:spacing w:after="0"/>
        <w:ind w:left="720" w:hanging="720"/>
        <w:rPr>
          <w:rFonts w:ascii="Verdana" w:hAnsi="Verdana"/>
          <w:sz w:val="22"/>
          <w:szCs w:val="22"/>
        </w:rPr>
      </w:pPr>
      <w:r w:rsidRPr="00994F5B">
        <w:rPr>
          <w:rFonts w:ascii="Verdana" w:hAnsi="Verdana"/>
          <w:sz w:val="22"/>
          <w:szCs w:val="22"/>
        </w:rPr>
        <w:t xml:space="preserve">Peterson, A. K., Fox, C. B., &amp; Israelsen, M. (2020). </w:t>
      </w:r>
      <w:hyperlink r:id="rId10" w:history="1">
        <w:r w:rsidRPr="00B375A0">
          <w:rPr>
            <w:rStyle w:val="Hyperlink"/>
            <w:rFonts w:ascii="Verdana" w:hAnsi="Verdana"/>
            <w:sz w:val="22"/>
            <w:szCs w:val="22"/>
          </w:rPr>
          <w:t>A Systematic Review of Academic Discourse Interventions for School-Aged Children With Language-Related Learning Disabilities</w:t>
        </w:r>
      </w:hyperlink>
      <w:r w:rsidRPr="00994F5B">
        <w:rPr>
          <w:rFonts w:ascii="Verdana" w:hAnsi="Verdana"/>
          <w:sz w:val="22"/>
          <w:szCs w:val="22"/>
        </w:rPr>
        <w:t xml:space="preserve">. </w:t>
      </w:r>
      <w:r w:rsidRPr="00994F5B">
        <w:rPr>
          <w:rFonts w:ascii="Verdana" w:hAnsi="Verdana"/>
          <w:i/>
          <w:sz w:val="22"/>
          <w:szCs w:val="22"/>
        </w:rPr>
        <w:t>Language, Speech, and Hearing Services in Schools, 51</w:t>
      </w:r>
      <w:r w:rsidRPr="00994F5B">
        <w:rPr>
          <w:rFonts w:ascii="Verdana" w:hAnsi="Verdana"/>
          <w:sz w:val="22"/>
          <w:szCs w:val="22"/>
        </w:rPr>
        <w:t>(3), 866-881. doi:doi:10.1044/2020_LSHSS-19-00039</w:t>
      </w:r>
    </w:p>
    <w:p w14:paraId="4BC0FB92" w14:textId="77777777" w:rsidR="002D107C" w:rsidRDefault="002D107C">
      <w:pPr>
        <w:rPr>
          <w:rFonts w:ascii="Verdana" w:hAnsi="Verdana" w:cs="Arial"/>
        </w:rPr>
      </w:pPr>
    </w:p>
    <w:p w14:paraId="4BC0FB93" w14:textId="33611025" w:rsidR="00AA333D" w:rsidRPr="00AC2123" w:rsidRDefault="00055848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This review of</w:t>
      </w:r>
      <w:r w:rsidR="00EF11EA">
        <w:rPr>
          <w:rFonts w:ascii="Verdana" w:hAnsi="Verdana" w:cs="Arial"/>
          <w:sz w:val="22"/>
        </w:rPr>
        <w:t xml:space="preserve"> more than 3 decades of</w:t>
      </w:r>
      <w:r>
        <w:rPr>
          <w:rFonts w:ascii="Verdana" w:hAnsi="Verdana" w:cs="Arial"/>
          <w:sz w:val="22"/>
        </w:rPr>
        <w:t xml:space="preserve"> published </w:t>
      </w:r>
      <w:r w:rsidR="002100CA">
        <w:rPr>
          <w:rFonts w:ascii="Verdana" w:hAnsi="Verdana" w:cs="Arial"/>
          <w:sz w:val="22"/>
        </w:rPr>
        <w:t xml:space="preserve">research </w:t>
      </w:r>
      <w:r w:rsidR="00AA333D" w:rsidRPr="00AC2123">
        <w:rPr>
          <w:rFonts w:ascii="Verdana" w:hAnsi="Verdana" w:cs="Arial"/>
          <w:sz w:val="22"/>
        </w:rPr>
        <w:t>findings</w:t>
      </w:r>
      <w:r w:rsidR="00EF11EA">
        <w:rPr>
          <w:rFonts w:ascii="Verdana" w:hAnsi="Verdana" w:cs="Arial"/>
          <w:sz w:val="22"/>
        </w:rPr>
        <w:t xml:space="preserve"> revealed </w:t>
      </w:r>
      <w:r w:rsidR="0030147F">
        <w:rPr>
          <w:rFonts w:ascii="Verdana" w:hAnsi="Verdana" w:cs="Arial"/>
          <w:sz w:val="22"/>
        </w:rPr>
        <w:t xml:space="preserve">that </w:t>
      </w:r>
      <w:r w:rsidR="00CC4093">
        <w:rPr>
          <w:rFonts w:ascii="Verdana" w:hAnsi="Verdana" w:cs="Arial"/>
          <w:sz w:val="22"/>
        </w:rPr>
        <w:t xml:space="preserve">effective </w:t>
      </w:r>
      <w:r w:rsidR="00AB1DD8">
        <w:rPr>
          <w:rFonts w:ascii="Verdana" w:hAnsi="Verdana" w:cs="Arial"/>
          <w:sz w:val="22"/>
        </w:rPr>
        <w:t xml:space="preserve">expository or narrative </w:t>
      </w:r>
      <w:r w:rsidR="0068626E">
        <w:rPr>
          <w:rFonts w:ascii="Verdana" w:hAnsi="Verdana" w:cs="Arial"/>
          <w:sz w:val="22"/>
        </w:rPr>
        <w:t>discourse</w:t>
      </w:r>
      <w:r w:rsidR="00AB1DD8">
        <w:rPr>
          <w:rFonts w:ascii="Verdana" w:hAnsi="Verdana" w:cs="Arial"/>
          <w:sz w:val="22"/>
        </w:rPr>
        <w:t xml:space="preserve"> </w:t>
      </w:r>
      <w:r w:rsidR="00CC4093">
        <w:rPr>
          <w:rFonts w:ascii="Verdana" w:hAnsi="Verdana" w:cs="Arial"/>
          <w:sz w:val="22"/>
        </w:rPr>
        <w:t>intervention with students aged 9 to 14 years included explicit</w:t>
      </w:r>
      <w:r w:rsidR="00C026A8">
        <w:rPr>
          <w:rFonts w:ascii="Verdana" w:hAnsi="Verdana" w:cs="Arial"/>
          <w:sz w:val="22"/>
        </w:rPr>
        <w:t xml:space="preserve"> in</w:t>
      </w:r>
      <w:r w:rsidR="0068626E">
        <w:rPr>
          <w:rFonts w:ascii="Verdana" w:hAnsi="Verdana" w:cs="Arial"/>
          <w:sz w:val="22"/>
        </w:rPr>
        <w:t>struction</w:t>
      </w:r>
      <w:r w:rsidR="008D47A8">
        <w:rPr>
          <w:rFonts w:ascii="Verdana" w:hAnsi="Verdana" w:cs="Arial"/>
          <w:sz w:val="22"/>
        </w:rPr>
        <w:t xml:space="preserve"> along with </w:t>
      </w:r>
      <w:r w:rsidR="008D47A8" w:rsidRPr="006D567F">
        <w:rPr>
          <w:rFonts w:ascii="Verdana" w:hAnsi="Verdana" w:cs="Arial"/>
          <w:b/>
          <w:bCs/>
          <w:sz w:val="22"/>
        </w:rPr>
        <w:t xml:space="preserve">student </w:t>
      </w:r>
      <w:r w:rsidR="006D567F" w:rsidRPr="006D567F">
        <w:rPr>
          <w:rFonts w:ascii="Verdana" w:hAnsi="Verdana" w:cs="Arial"/>
          <w:b/>
          <w:bCs/>
          <w:sz w:val="22"/>
        </w:rPr>
        <w:t>generated notes or graphic organizers</w:t>
      </w:r>
      <w:r w:rsidR="00AA333D" w:rsidRPr="00AC2123">
        <w:rPr>
          <w:rFonts w:ascii="Verdana" w:hAnsi="Verdana" w:cs="Arial"/>
          <w:sz w:val="22"/>
        </w:rPr>
        <w:t>.</w:t>
      </w:r>
      <w:r w:rsidR="006D567F">
        <w:rPr>
          <w:rFonts w:ascii="Verdana" w:hAnsi="Verdana" w:cs="Arial"/>
          <w:sz w:val="22"/>
        </w:rPr>
        <w:t xml:space="preserve"> </w:t>
      </w:r>
      <w:r w:rsidR="00F20E14">
        <w:rPr>
          <w:rFonts w:ascii="Verdana" w:hAnsi="Verdana" w:cs="Arial"/>
          <w:sz w:val="22"/>
        </w:rPr>
        <w:t xml:space="preserve"> Best effects were realized through </w:t>
      </w:r>
      <w:r w:rsidR="00456FF0">
        <w:rPr>
          <w:rFonts w:ascii="Verdana" w:hAnsi="Verdana" w:cs="Arial"/>
          <w:sz w:val="22"/>
        </w:rPr>
        <w:t xml:space="preserve">20 </w:t>
      </w:r>
      <w:r w:rsidR="00F20E14">
        <w:rPr>
          <w:rFonts w:ascii="Verdana" w:hAnsi="Verdana" w:cs="Arial"/>
          <w:sz w:val="22"/>
        </w:rPr>
        <w:t xml:space="preserve">to </w:t>
      </w:r>
      <w:r w:rsidR="00456FF0">
        <w:rPr>
          <w:rFonts w:ascii="Verdana" w:hAnsi="Verdana" w:cs="Arial"/>
          <w:sz w:val="22"/>
        </w:rPr>
        <w:t>6</w:t>
      </w:r>
      <w:r w:rsidR="00F20E14">
        <w:rPr>
          <w:rFonts w:ascii="Verdana" w:hAnsi="Verdana" w:cs="Arial"/>
          <w:sz w:val="22"/>
        </w:rPr>
        <w:t xml:space="preserve">0 minutes of intervention </w:t>
      </w:r>
      <w:r w:rsidR="00DA3E4D">
        <w:rPr>
          <w:rFonts w:ascii="Verdana" w:hAnsi="Verdana" w:cs="Arial"/>
          <w:sz w:val="22"/>
        </w:rPr>
        <w:t xml:space="preserve">per week for </w:t>
      </w:r>
      <w:r w:rsidR="00A7445A">
        <w:rPr>
          <w:rFonts w:ascii="Verdana" w:hAnsi="Verdana" w:cs="Arial"/>
          <w:sz w:val="22"/>
        </w:rPr>
        <w:t>6 to 8 weeks provided to individual or paired students.</w:t>
      </w:r>
      <w:r w:rsidR="00634A72">
        <w:rPr>
          <w:rFonts w:ascii="Verdana" w:hAnsi="Verdana" w:cs="Arial"/>
          <w:sz w:val="22"/>
        </w:rPr>
        <w:t xml:space="preserve">  Teresa </w:t>
      </w:r>
      <w:proofErr w:type="spellStart"/>
      <w:r w:rsidR="00634A72">
        <w:rPr>
          <w:rFonts w:ascii="Verdana" w:hAnsi="Verdana" w:cs="Arial"/>
          <w:sz w:val="22"/>
        </w:rPr>
        <w:t>Ukrainetz’s</w:t>
      </w:r>
      <w:proofErr w:type="spellEnd"/>
      <w:r w:rsidR="00634A72">
        <w:rPr>
          <w:rFonts w:ascii="Verdana" w:hAnsi="Verdana" w:cs="Arial"/>
          <w:sz w:val="22"/>
        </w:rPr>
        <w:t xml:space="preserve"> </w:t>
      </w:r>
      <w:hyperlink r:id="rId11" w:history="1">
        <w:r w:rsidR="00634A72" w:rsidRPr="00CC099A">
          <w:rPr>
            <w:rStyle w:val="Hyperlink"/>
            <w:rFonts w:ascii="Verdana" w:hAnsi="Verdana" w:cs="Arial"/>
            <w:sz w:val="22"/>
          </w:rPr>
          <w:t>Sketch and Speak</w:t>
        </w:r>
      </w:hyperlink>
      <w:r w:rsidR="00634A72">
        <w:rPr>
          <w:rFonts w:ascii="Verdana" w:hAnsi="Verdana" w:cs="Arial"/>
          <w:sz w:val="22"/>
        </w:rPr>
        <w:t xml:space="preserve"> intervention was noted a</w:t>
      </w:r>
      <w:r w:rsidR="00DF19B4">
        <w:rPr>
          <w:rFonts w:ascii="Verdana" w:hAnsi="Verdana" w:cs="Arial"/>
          <w:sz w:val="22"/>
        </w:rPr>
        <w:t>s producing the largest gain</w:t>
      </w:r>
      <w:r w:rsidR="00245065">
        <w:rPr>
          <w:rFonts w:ascii="Verdana" w:hAnsi="Verdana" w:cs="Arial"/>
          <w:sz w:val="22"/>
        </w:rPr>
        <w:t>s</w:t>
      </w:r>
      <w:r w:rsidR="00DF19B4">
        <w:rPr>
          <w:rFonts w:ascii="Verdana" w:hAnsi="Verdana" w:cs="Arial"/>
          <w:sz w:val="22"/>
        </w:rPr>
        <w:t xml:space="preserve"> </w:t>
      </w:r>
      <w:r w:rsidR="00245065">
        <w:rPr>
          <w:rFonts w:ascii="Verdana" w:hAnsi="Verdana" w:cs="Arial"/>
          <w:sz w:val="22"/>
        </w:rPr>
        <w:t>following</w:t>
      </w:r>
      <w:r w:rsidR="00DF19B4">
        <w:rPr>
          <w:rFonts w:ascii="Verdana" w:hAnsi="Verdana" w:cs="Arial"/>
          <w:sz w:val="22"/>
        </w:rPr>
        <w:t xml:space="preserve"> intervention. </w:t>
      </w:r>
    </w:p>
    <w:p w14:paraId="4BC0FB94" w14:textId="77777777" w:rsidR="00AA333D" w:rsidRPr="001575CA" w:rsidRDefault="00AA333D">
      <w:pPr>
        <w:rPr>
          <w:rFonts w:ascii="Verdana" w:hAnsi="Verdana" w:cs="Arial"/>
        </w:rPr>
      </w:pPr>
    </w:p>
    <w:p w14:paraId="4BC0FB96" w14:textId="275A9926" w:rsidR="00B34F16" w:rsidRPr="007D15DA" w:rsidRDefault="002D107C" w:rsidP="007D15DA">
      <w:pPr>
        <w:pStyle w:val="Heading2"/>
      </w:pPr>
      <w:r w:rsidRPr="00AD4D8E">
        <w:t>Test Your Knowledge</w:t>
      </w:r>
      <w:r w:rsidR="000B5485" w:rsidRPr="00AD4D8E">
        <w:t>:</w:t>
      </w:r>
    </w:p>
    <w:p w14:paraId="4BC0FB97" w14:textId="5DB49046"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 </w:t>
      </w:r>
      <w:r w:rsidR="00326F5A">
        <w:rPr>
          <w:rFonts w:ascii="Verdana" w:hAnsi="Verdana" w:cs="Arial"/>
          <w:sz w:val="22"/>
        </w:rPr>
        <w:t>The Spring 2020 issue of Talking EBP included links to federal and state gu</w:t>
      </w:r>
      <w:r w:rsidR="00AD35DF">
        <w:rPr>
          <w:rFonts w:ascii="Verdana" w:hAnsi="Verdana" w:cs="Arial"/>
          <w:sz w:val="22"/>
        </w:rPr>
        <w:t xml:space="preserve">idance </w:t>
      </w:r>
      <w:r w:rsidR="00322A14">
        <w:rPr>
          <w:rFonts w:ascii="Verdana" w:hAnsi="Verdana" w:cs="Arial"/>
          <w:sz w:val="22"/>
        </w:rPr>
        <w:t>related to the COVID-19 pandemic.</w:t>
      </w:r>
    </w:p>
    <w:p w14:paraId="4BC0FB98" w14:textId="77777777"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14:paraId="4BC0FB99" w14:textId="226C6DF5"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</w:t>
      </w:r>
      <w:r w:rsidR="00AE1C0D" w:rsidRPr="00C93FBD">
        <w:rPr>
          <w:rFonts w:ascii="Verdana" w:hAnsi="Verdana" w:cs="Arial"/>
          <w:sz w:val="22"/>
        </w:rPr>
        <w:t xml:space="preserve"> </w:t>
      </w:r>
      <w:r w:rsidR="005E34FD">
        <w:rPr>
          <w:rFonts w:ascii="Verdana" w:hAnsi="Verdana" w:cs="Arial"/>
          <w:sz w:val="22"/>
        </w:rPr>
        <w:t xml:space="preserve">The </w:t>
      </w:r>
      <w:hyperlink r:id="rId12" w:history="1">
        <w:r w:rsidR="005E34FD" w:rsidRPr="00E462B5">
          <w:rPr>
            <w:rStyle w:val="Hyperlink"/>
            <w:rFonts w:ascii="Verdana" w:hAnsi="Verdana" w:cs="Arial"/>
            <w:sz w:val="22"/>
          </w:rPr>
          <w:t xml:space="preserve">ASHA Practice Portal has a </w:t>
        </w:r>
        <w:proofErr w:type="spellStart"/>
        <w:r w:rsidR="005E34FD" w:rsidRPr="00E462B5">
          <w:rPr>
            <w:rStyle w:val="Hyperlink"/>
            <w:rFonts w:ascii="Verdana" w:hAnsi="Verdana" w:cs="Arial"/>
            <w:sz w:val="22"/>
          </w:rPr>
          <w:t>Telepractice</w:t>
        </w:r>
        <w:proofErr w:type="spellEnd"/>
        <w:r w:rsidR="005E34FD" w:rsidRPr="00E462B5">
          <w:rPr>
            <w:rStyle w:val="Hyperlink"/>
            <w:rFonts w:ascii="Verdana" w:hAnsi="Verdana" w:cs="Arial"/>
            <w:sz w:val="22"/>
          </w:rPr>
          <w:t xml:space="preserve"> section</w:t>
        </w:r>
      </w:hyperlink>
      <w:r w:rsidR="005E34FD">
        <w:rPr>
          <w:rFonts w:ascii="Verdana" w:hAnsi="Verdana" w:cs="Arial"/>
          <w:sz w:val="22"/>
        </w:rPr>
        <w:t xml:space="preserve"> that includes resources and </w:t>
      </w:r>
      <w:r w:rsidR="004D1BBF">
        <w:rPr>
          <w:rFonts w:ascii="Verdana" w:hAnsi="Verdana" w:cs="Arial"/>
          <w:sz w:val="22"/>
        </w:rPr>
        <w:t xml:space="preserve">the latest updates related to the COVID-19 crisis. </w:t>
      </w:r>
    </w:p>
    <w:p w14:paraId="4BC0FBA3" w14:textId="77777777" w:rsidR="002D107C" w:rsidRPr="00AA333D" w:rsidRDefault="002D107C">
      <w:pPr>
        <w:rPr>
          <w:rFonts w:ascii="Verdana" w:hAnsi="Verdana" w:cs="Arial"/>
          <w:sz w:val="22"/>
        </w:rPr>
      </w:pPr>
    </w:p>
    <w:p w14:paraId="4BC0FBA4" w14:textId="77777777" w:rsidR="002D107C" w:rsidRPr="00AD4D8E" w:rsidRDefault="002D107C" w:rsidP="0011435D">
      <w:pPr>
        <w:pStyle w:val="Heading2"/>
      </w:pPr>
      <w:r w:rsidRPr="00AD4D8E">
        <w:t>Practically Speaking</w:t>
      </w:r>
      <w:r w:rsidR="000B5485" w:rsidRPr="00AD4D8E">
        <w:t>:</w:t>
      </w:r>
    </w:p>
    <w:p w14:paraId="491BC622" w14:textId="353F0B8E" w:rsidR="00021438" w:rsidRPr="00994F5B" w:rsidRDefault="00021438" w:rsidP="00021438">
      <w:pPr>
        <w:ind w:left="720" w:hanging="720"/>
        <w:rPr>
          <w:rFonts w:ascii="Verdana" w:hAnsi="Verdana"/>
          <w:noProof/>
          <w:sz w:val="22"/>
        </w:rPr>
      </w:pPr>
      <w:r w:rsidRPr="00994F5B">
        <w:rPr>
          <w:rFonts w:ascii="Verdana" w:hAnsi="Verdana"/>
          <w:noProof/>
          <w:sz w:val="22"/>
        </w:rPr>
        <w:t xml:space="preserve">Schmitt, M. B. (2020). </w:t>
      </w:r>
      <w:hyperlink r:id="rId13" w:history="1">
        <w:r w:rsidRPr="008235F7">
          <w:rPr>
            <w:rStyle w:val="Hyperlink"/>
            <w:rFonts w:ascii="Verdana" w:hAnsi="Verdana"/>
            <w:noProof/>
            <w:sz w:val="22"/>
          </w:rPr>
          <w:t>Children's Active Engagement in Public School Language Therapy Relates to Greater Gains</w:t>
        </w:r>
      </w:hyperlink>
      <w:r w:rsidRPr="00994F5B">
        <w:rPr>
          <w:rFonts w:ascii="Verdana" w:hAnsi="Verdana"/>
          <w:noProof/>
          <w:sz w:val="22"/>
        </w:rPr>
        <w:t xml:space="preserve">. </w:t>
      </w:r>
      <w:r w:rsidRPr="00994F5B">
        <w:rPr>
          <w:rFonts w:ascii="Verdana" w:hAnsi="Verdana"/>
          <w:i/>
          <w:noProof/>
          <w:sz w:val="22"/>
        </w:rPr>
        <w:t>American Journal of Speech-Language Pathology, 29</w:t>
      </w:r>
      <w:r w:rsidRPr="00994F5B">
        <w:rPr>
          <w:rFonts w:ascii="Verdana" w:hAnsi="Verdana"/>
          <w:noProof/>
          <w:sz w:val="22"/>
        </w:rPr>
        <w:t>(3), 1505-1513. doi:doi:10.1044/2020_AJSLP-19-00157</w:t>
      </w:r>
    </w:p>
    <w:p w14:paraId="4BC0FBA6" w14:textId="77777777" w:rsidR="00C93FBD" w:rsidRPr="00834F30" w:rsidRDefault="00C93FBD" w:rsidP="00C93FBD">
      <w:pPr>
        <w:rPr>
          <w:rFonts w:ascii="Verdana" w:eastAsia="Times New Roman" w:hAnsi="Verdana"/>
          <w:color w:val="000000"/>
          <w:sz w:val="22"/>
        </w:rPr>
      </w:pPr>
    </w:p>
    <w:p w14:paraId="4BC0FBA7" w14:textId="3F0F6296" w:rsidR="000036E1" w:rsidRDefault="001E7CAA" w:rsidP="00AD6321">
      <w:pPr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>This exploration of “business as usual”</w:t>
      </w:r>
      <w:r w:rsidR="004F5840">
        <w:rPr>
          <w:rFonts w:ascii="Verdana" w:eastAsia="Times New Roman" w:hAnsi="Verdana" w:cs="Arial"/>
          <w:color w:val="000000"/>
          <w:sz w:val="22"/>
        </w:rPr>
        <w:t xml:space="preserve"> </w:t>
      </w:r>
      <w:r w:rsidR="00727946">
        <w:rPr>
          <w:rFonts w:ascii="Verdana" w:eastAsia="Times New Roman" w:hAnsi="Verdana" w:cs="Arial"/>
          <w:color w:val="000000"/>
          <w:sz w:val="22"/>
        </w:rPr>
        <w:t>therapy</w:t>
      </w:r>
      <w:r>
        <w:rPr>
          <w:rFonts w:ascii="Verdana" w:eastAsia="Times New Roman" w:hAnsi="Verdana" w:cs="Arial"/>
          <w:color w:val="000000"/>
          <w:sz w:val="22"/>
        </w:rPr>
        <w:t xml:space="preserve"> in public schools </w:t>
      </w:r>
      <w:r w:rsidR="001E1D8F">
        <w:rPr>
          <w:rFonts w:ascii="Verdana" w:eastAsia="Times New Roman" w:hAnsi="Verdana" w:cs="Arial"/>
          <w:color w:val="000000"/>
          <w:sz w:val="22"/>
        </w:rPr>
        <w:t xml:space="preserve">analyzed </w:t>
      </w:r>
      <w:r w:rsidR="00727946">
        <w:rPr>
          <w:rFonts w:ascii="Verdana" w:eastAsia="Times New Roman" w:hAnsi="Verdana" w:cs="Arial"/>
          <w:color w:val="000000"/>
          <w:sz w:val="22"/>
        </w:rPr>
        <w:t>language intervention</w:t>
      </w:r>
      <w:r w:rsidR="001E1D8F">
        <w:rPr>
          <w:rFonts w:ascii="Verdana" w:eastAsia="Times New Roman" w:hAnsi="Verdana" w:cs="Arial"/>
          <w:color w:val="000000"/>
          <w:sz w:val="22"/>
        </w:rPr>
        <w:t xml:space="preserve"> sessions</w:t>
      </w:r>
      <w:r w:rsidR="006F19DB">
        <w:rPr>
          <w:rFonts w:ascii="Verdana" w:eastAsia="Times New Roman" w:hAnsi="Verdana" w:cs="Arial"/>
          <w:color w:val="000000"/>
          <w:sz w:val="22"/>
        </w:rPr>
        <w:t xml:space="preserve"> with 135 children in kindergarten, first, and second</w:t>
      </w:r>
      <w:r w:rsidR="00B80968">
        <w:rPr>
          <w:rFonts w:ascii="Verdana" w:eastAsia="Times New Roman" w:hAnsi="Verdana" w:cs="Arial"/>
          <w:color w:val="000000"/>
          <w:sz w:val="22"/>
        </w:rPr>
        <w:t xml:space="preserve"> </w:t>
      </w:r>
      <w:r w:rsidR="006F19DB">
        <w:rPr>
          <w:rFonts w:ascii="Verdana" w:eastAsia="Times New Roman" w:hAnsi="Verdana" w:cs="Arial"/>
          <w:color w:val="000000"/>
          <w:sz w:val="22"/>
        </w:rPr>
        <w:t>grade</w:t>
      </w:r>
      <w:r w:rsidR="00B80968">
        <w:rPr>
          <w:rFonts w:ascii="Verdana" w:eastAsia="Times New Roman" w:hAnsi="Verdana" w:cs="Arial"/>
          <w:color w:val="000000"/>
          <w:sz w:val="22"/>
        </w:rPr>
        <w:t>s</w:t>
      </w:r>
      <w:r w:rsidR="006F19DB">
        <w:rPr>
          <w:rFonts w:ascii="Verdana" w:eastAsia="Times New Roman" w:hAnsi="Verdana" w:cs="Arial"/>
          <w:color w:val="000000"/>
          <w:sz w:val="22"/>
        </w:rPr>
        <w:t xml:space="preserve">. </w:t>
      </w:r>
      <w:r w:rsidR="001E1D8F">
        <w:rPr>
          <w:rFonts w:ascii="Verdana" w:eastAsia="Times New Roman" w:hAnsi="Verdana" w:cs="Arial"/>
          <w:color w:val="000000"/>
          <w:sz w:val="22"/>
        </w:rPr>
        <w:t xml:space="preserve"> </w:t>
      </w:r>
      <w:r w:rsidR="00971D33">
        <w:rPr>
          <w:rFonts w:ascii="Verdana" w:eastAsia="Times New Roman" w:hAnsi="Verdana" w:cs="Arial"/>
          <w:color w:val="000000"/>
          <w:sz w:val="22"/>
        </w:rPr>
        <w:t xml:space="preserve">Results revealed that </w:t>
      </w:r>
      <w:r w:rsidR="008448DC" w:rsidRPr="00967EF4">
        <w:rPr>
          <w:rFonts w:ascii="Verdana" w:eastAsia="Times New Roman" w:hAnsi="Verdana" w:cs="Arial"/>
          <w:b/>
          <w:bCs/>
          <w:color w:val="000000"/>
          <w:sz w:val="22"/>
        </w:rPr>
        <w:t>children</w:t>
      </w:r>
      <w:r w:rsidR="008448DC" w:rsidRPr="00967EF4">
        <w:rPr>
          <w:rFonts w:ascii="Verdana" w:eastAsia="Times New Roman" w:hAnsi="Verdana" w:cs="Arial"/>
          <w:color w:val="000000"/>
          <w:sz w:val="22"/>
        </w:rPr>
        <w:t xml:space="preserve"> </w:t>
      </w:r>
      <w:r w:rsidR="00901F19">
        <w:rPr>
          <w:rFonts w:ascii="Verdana" w:eastAsia="Times New Roman" w:hAnsi="Verdana" w:cs="Arial"/>
          <w:b/>
          <w:bCs/>
          <w:color w:val="000000"/>
          <w:sz w:val="22"/>
        </w:rPr>
        <w:t xml:space="preserve">speaking or </w:t>
      </w:r>
      <w:r w:rsidR="00967EF4">
        <w:rPr>
          <w:rFonts w:ascii="Verdana" w:eastAsia="Times New Roman" w:hAnsi="Verdana" w:cs="Arial"/>
          <w:b/>
          <w:bCs/>
          <w:color w:val="000000"/>
          <w:sz w:val="22"/>
        </w:rPr>
        <w:t xml:space="preserve">responding </w:t>
      </w:r>
      <w:r w:rsidR="000417F4">
        <w:rPr>
          <w:rFonts w:ascii="Verdana" w:eastAsia="Times New Roman" w:hAnsi="Verdana" w:cs="Arial"/>
          <w:b/>
          <w:bCs/>
          <w:color w:val="000000"/>
          <w:sz w:val="22"/>
        </w:rPr>
        <w:t xml:space="preserve">more </w:t>
      </w:r>
      <w:r w:rsidR="00967EF4">
        <w:rPr>
          <w:rFonts w:ascii="Verdana" w:eastAsia="Times New Roman" w:hAnsi="Verdana" w:cs="Arial"/>
          <w:b/>
          <w:bCs/>
          <w:color w:val="000000"/>
          <w:sz w:val="22"/>
        </w:rPr>
        <w:t>during therapy</w:t>
      </w:r>
      <w:r w:rsidR="008D4E88">
        <w:rPr>
          <w:rFonts w:ascii="Verdana" w:eastAsia="Times New Roman" w:hAnsi="Verdana" w:cs="Arial"/>
          <w:color w:val="000000"/>
          <w:sz w:val="22"/>
        </w:rPr>
        <w:t xml:space="preserve"> </w:t>
      </w:r>
      <w:r w:rsidR="004465CD">
        <w:rPr>
          <w:rFonts w:ascii="Verdana" w:eastAsia="Times New Roman" w:hAnsi="Verdana" w:cs="Arial"/>
          <w:color w:val="000000"/>
          <w:sz w:val="22"/>
        </w:rPr>
        <w:t>resulted in greater</w:t>
      </w:r>
      <w:r w:rsidR="00442965" w:rsidRPr="000417F4">
        <w:rPr>
          <w:rFonts w:ascii="Verdana" w:eastAsia="Times New Roman" w:hAnsi="Verdana" w:cs="Arial"/>
          <w:color w:val="000000"/>
          <w:sz w:val="22"/>
        </w:rPr>
        <w:t xml:space="preserve"> </w:t>
      </w:r>
      <w:r w:rsidR="00442965">
        <w:rPr>
          <w:rFonts w:ascii="Verdana" w:eastAsia="Times New Roman" w:hAnsi="Verdana" w:cs="Arial"/>
          <w:b/>
          <w:bCs/>
          <w:color w:val="000000"/>
          <w:sz w:val="22"/>
        </w:rPr>
        <w:t xml:space="preserve">language </w:t>
      </w:r>
      <w:r w:rsidR="00B80968">
        <w:rPr>
          <w:rFonts w:ascii="Verdana" w:eastAsia="Times New Roman" w:hAnsi="Verdana" w:cs="Arial"/>
          <w:b/>
          <w:bCs/>
          <w:color w:val="000000"/>
          <w:sz w:val="22"/>
        </w:rPr>
        <w:t>gain</w:t>
      </w:r>
      <w:r w:rsidR="00442965">
        <w:rPr>
          <w:rFonts w:ascii="Verdana" w:eastAsia="Times New Roman" w:hAnsi="Verdana" w:cs="Arial"/>
          <w:color w:val="000000"/>
          <w:sz w:val="22"/>
        </w:rPr>
        <w:t xml:space="preserve"> </w:t>
      </w:r>
      <w:r w:rsidR="00327F75">
        <w:rPr>
          <w:rFonts w:ascii="Verdana" w:eastAsia="Times New Roman" w:hAnsi="Verdana" w:cs="Arial"/>
          <w:color w:val="000000"/>
          <w:sz w:val="22"/>
        </w:rPr>
        <w:t>as compared to</w:t>
      </w:r>
      <w:r w:rsidR="00D35A5A">
        <w:rPr>
          <w:rFonts w:ascii="Verdana" w:eastAsia="Times New Roman" w:hAnsi="Verdana" w:cs="Arial"/>
          <w:color w:val="000000"/>
          <w:sz w:val="22"/>
        </w:rPr>
        <w:t xml:space="preserve"> </w:t>
      </w:r>
      <w:r w:rsidR="00815ECC">
        <w:rPr>
          <w:rFonts w:ascii="Verdana" w:eastAsia="Times New Roman" w:hAnsi="Verdana" w:cs="Arial"/>
          <w:color w:val="000000"/>
          <w:sz w:val="22"/>
        </w:rPr>
        <w:t xml:space="preserve">passive, off-task, or fluctuating </w:t>
      </w:r>
      <w:r w:rsidR="00327F75">
        <w:rPr>
          <w:rFonts w:ascii="Verdana" w:eastAsia="Times New Roman" w:hAnsi="Verdana" w:cs="Arial"/>
          <w:color w:val="000000"/>
          <w:sz w:val="22"/>
        </w:rPr>
        <w:t xml:space="preserve">behaviors during </w:t>
      </w:r>
      <w:r w:rsidR="007F73AD">
        <w:rPr>
          <w:rFonts w:ascii="Verdana" w:eastAsia="Times New Roman" w:hAnsi="Verdana" w:cs="Arial"/>
          <w:color w:val="000000"/>
          <w:sz w:val="22"/>
        </w:rPr>
        <w:t>intervention sessions</w:t>
      </w:r>
      <w:r w:rsidR="00815ECC">
        <w:rPr>
          <w:rFonts w:ascii="Verdana" w:eastAsia="Times New Roman" w:hAnsi="Verdana" w:cs="Arial"/>
          <w:color w:val="000000"/>
          <w:sz w:val="22"/>
        </w:rPr>
        <w:t xml:space="preserve">.  </w:t>
      </w:r>
      <w:r w:rsidR="00F10704">
        <w:rPr>
          <w:rFonts w:ascii="Verdana" w:eastAsia="Times New Roman" w:hAnsi="Verdana" w:cs="Arial"/>
          <w:color w:val="000000"/>
          <w:sz w:val="22"/>
        </w:rPr>
        <w:t>This was true</w:t>
      </w:r>
      <w:r w:rsidR="00066B22">
        <w:rPr>
          <w:rFonts w:ascii="Verdana" w:eastAsia="Times New Roman" w:hAnsi="Verdana" w:cs="Arial"/>
          <w:color w:val="000000"/>
          <w:sz w:val="22"/>
        </w:rPr>
        <w:t xml:space="preserve"> </w:t>
      </w:r>
      <w:r w:rsidR="00D31144">
        <w:rPr>
          <w:rFonts w:ascii="Verdana" w:eastAsia="Times New Roman" w:hAnsi="Verdana" w:cs="Arial"/>
          <w:color w:val="000000"/>
          <w:sz w:val="22"/>
        </w:rPr>
        <w:t>regardless of</w:t>
      </w:r>
      <w:r w:rsidR="00361ADF">
        <w:rPr>
          <w:rFonts w:ascii="Verdana" w:eastAsia="Times New Roman" w:hAnsi="Verdana" w:cs="Arial"/>
          <w:color w:val="000000"/>
          <w:sz w:val="22"/>
        </w:rPr>
        <w:t xml:space="preserve"> the “dose” of intervention</w:t>
      </w:r>
      <w:r w:rsidR="008B1516">
        <w:rPr>
          <w:rFonts w:ascii="Verdana" w:eastAsia="Times New Roman" w:hAnsi="Verdana" w:cs="Arial"/>
          <w:color w:val="000000"/>
          <w:sz w:val="22"/>
        </w:rPr>
        <w:t>.  Although these correlational findings should not be interpreted as causal, these data</w:t>
      </w:r>
      <w:r w:rsidR="00FC6C3E">
        <w:rPr>
          <w:rFonts w:ascii="Verdana" w:eastAsia="Times New Roman" w:hAnsi="Verdana" w:cs="Arial"/>
          <w:color w:val="000000"/>
          <w:sz w:val="22"/>
        </w:rPr>
        <w:t xml:space="preserve"> give </w:t>
      </w:r>
      <w:r w:rsidR="000A29BE">
        <w:rPr>
          <w:rFonts w:ascii="Verdana" w:eastAsia="Times New Roman" w:hAnsi="Verdana" w:cs="Arial"/>
          <w:color w:val="000000"/>
          <w:sz w:val="22"/>
        </w:rPr>
        <w:t xml:space="preserve">SLPs </w:t>
      </w:r>
      <w:r w:rsidR="00FC6C3E">
        <w:rPr>
          <w:rFonts w:ascii="Verdana" w:eastAsia="Times New Roman" w:hAnsi="Verdana" w:cs="Arial"/>
          <w:color w:val="000000"/>
          <w:sz w:val="22"/>
        </w:rPr>
        <w:t>rea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son to </w:t>
      </w:r>
      <w:r w:rsidR="000A29BE">
        <w:rPr>
          <w:rFonts w:ascii="Verdana" w:eastAsia="Times New Roman" w:hAnsi="Verdana" w:cs="Arial"/>
          <w:color w:val="000000"/>
          <w:sz w:val="22"/>
        </w:rPr>
        <w:t>consider whether each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 student</w:t>
      </w:r>
      <w:r w:rsidR="000A29BE">
        <w:rPr>
          <w:rFonts w:ascii="Verdana" w:eastAsia="Times New Roman" w:hAnsi="Verdana" w:cs="Arial"/>
          <w:color w:val="000000"/>
          <w:sz w:val="22"/>
        </w:rPr>
        <w:t xml:space="preserve"> </w:t>
      </w:r>
      <w:r w:rsidR="00DE56E2">
        <w:rPr>
          <w:rFonts w:ascii="Verdana" w:eastAsia="Times New Roman" w:hAnsi="Verdana" w:cs="Arial"/>
          <w:color w:val="000000"/>
          <w:sz w:val="22"/>
        </w:rPr>
        <w:t xml:space="preserve">has 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ample opportunities to actively practice </w:t>
      </w:r>
      <w:r w:rsidR="00DE56E2">
        <w:rPr>
          <w:rFonts w:ascii="Verdana" w:eastAsia="Times New Roman" w:hAnsi="Verdana" w:cs="Arial"/>
          <w:color w:val="000000"/>
          <w:sz w:val="22"/>
        </w:rPr>
        <w:lastRenderedPageBreak/>
        <w:t>communication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 skills during</w:t>
      </w:r>
      <w:r w:rsidR="00DE56E2">
        <w:rPr>
          <w:rFonts w:ascii="Verdana" w:eastAsia="Times New Roman" w:hAnsi="Verdana" w:cs="Arial"/>
          <w:color w:val="000000"/>
          <w:sz w:val="22"/>
        </w:rPr>
        <w:t xml:space="preserve"> each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 therapy session</w:t>
      </w:r>
      <w:r w:rsidR="00DE56E2">
        <w:rPr>
          <w:rFonts w:ascii="Verdana" w:eastAsia="Times New Roman" w:hAnsi="Verdana" w:cs="Arial"/>
          <w:color w:val="000000"/>
          <w:sz w:val="22"/>
        </w:rPr>
        <w:t xml:space="preserve">, as well as the scaffolds needed to support their </w:t>
      </w:r>
      <w:r w:rsidR="0003663A">
        <w:rPr>
          <w:rFonts w:ascii="Verdana" w:eastAsia="Times New Roman" w:hAnsi="Verdana" w:cs="Arial"/>
          <w:color w:val="000000"/>
          <w:sz w:val="22"/>
        </w:rPr>
        <w:t>positive engagement</w:t>
      </w:r>
      <w:r w:rsidR="005402C3">
        <w:rPr>
          <w:rFonts w:ascii="Verdana" w:eastAsia="Times New Roman" w:hAnsi="Verdana" w:cs="Arial"/>
          <w:color w:val="000000"/>
          <w:sz w:val="22"/>
        </w:rPr>
        <w:t xml:space="preserve">. </w:t>
      </w:r>
    </w:p>
    <w:p w14:paraId="4BC0FBA8" w14:textId="77777777" w:rsidR="002D107C" w:rsidRPr="00AA333D" w:rsidRDefault="002D107C">
      <w:pPr>
        <w:rPr>
          <w:rFonts w:ascii="Verdana" w:hAnsi="Verdana" w:cs="Arial"/>
          <w:sz w:val="22"/>
        </w:rPr>
      </w:pPr>
    </w:p>
    <w:p w14:paraId="4BC0FBA9" w14:textId="77777777" w:rsidR="002D107C" w:rsidRPr="00AD4D8E" w:rsidRDefault="002D107C" w:rsidP="0011435D">
      <w:pPr>
        <w:pStyle w:val="Heading2"/>
      </w:pPr>
      <w:r w:rsidRPr="00AD4D8E">
        <w:t xml:space="preserve">Working </w:t>
      </w:r>
      <w:r w:rsidR="00477640">
        <w:t>w</w:t>
      </w:r>
      <w:r w:rsidRPr="00AD4D8E">
        <w:t>ith Data</w:t>
      </w:r>
      <w:r w:rsidR="000B5485" w:rsidRPr="00AD4D8E">
        <w:t>:</w:t>
      </w:r>
    </w:p>
    <w:p w14:paraId="151E95E0" w14:textId="6453C897" w:rsidR="00036C9E" w:rsidRPr="00994F5B" w:rsidRDefault="00036C9E" w:rsidP="00036C9E">
      <w:pPr>
        <w:pStyle w:val="EndNoteBibliography"/>
        <w:spacing w:after="0"/>
        <w:ind w:left="720" w:hanging="720"/>
        <w:rPr>
          <w:rFonts w:ascii="Verdana" w:hAnsi="Verdana"/>
          <w:sz w:val="22"/>
          <w:szCs w:val="22"/>
        </w:rPr>
      </w:pPr>
      <w:r w:rsidRPr="00994F5B">
        <w:rPr>
          <w:rFonts w:ascii="Verdana" w:hAnsi="Verdana"/>
          <w:sz w:val="22"/>
          <w:szCs w:val="22"/>
        </w:rPr>
        <w:t xml:space="preserve">Heilmann, J., Tucci, A., Plante, E., &amp; Miller, J. F. (2020). </w:t>
      </w:r>
      <w:hyperlink r:id="rId14" w:history="1">
        <w:r w:rsidRPr="00405F0C">
          <w:rPr>
            <w:rStyle w:val="Hyperlink"/>
            <w:rFonts w:ascii="Verdana" w:hAnsi="Verdana"/>
            <w:sz w:val="22"/>
            <w:szCs w:val="22"/>
          </w:rPr>
          <w:t>Assessing Functional Language in School-Aged Children Using Language Sample Analysis</w:t>
        </w:r>
      </w:hyperlink>
      <w:r w:rsidRPr="00994F5B">
        <w:rPr>
          <w:rFonts w:ascii="Verdana" w:hAnsi="Verdana"/>
          <w:sz w:val="22"/>
          <w:szCs w:val="22"/>
        </w:rPr>
        <w:t xml:space="preserve">. </w:t>
      </w:r>
      <w:r w:rsidRPr="00994F5B">
        <w:rPr>
          <w:rFonts w:ascii="Verdana" w:hAnsi="Verdana"/>
          <w:i/>
          <w:sz w:val="22"/>
          <w:szCs w:val="22"/>
        </w:rPr>
        <w:t>Perspectives of the ASHA Special Interest Groups, 5</w:t>
      </w:r>
      <w:r w:rsidRPr="00994F5B">
        <w:rPr>
          <w:rFonts w:ascii="Verdana" w:hAnsi="Verdana"/>
          <w:sz w:val="22"/>
          <w:szCs w:val="22"/>
        </w:rPr>
        <w:t>(3), 622-636. doi:doi:10.1044/2020_PERSP-19-00079</w:t>
      </w:r>
    </w:p>
    <w:p w14:paraId="4C55DD7B" w14:textId="77777777" w:rsidR="00036C9E" w:rsidRDefault="00036C9E" w:rsidP="007C5563">
      <w:pPr>
        <w:rPr>
          <w:rFonts w:ascii="Verdana" w:hAnsi="Verdana"/>
          <w:sz w:val="22"/>
        </w:rPr>
      </w:pPr>
    </w:p>
    <w:p w14:paraId="4BC0FBAA" w14:textId="781B0FE4" w:rsidR="000B5485" w:rsidRPr="00C93FBD" w:rsidRDefault="00D671E8" w:rsidP="007C5563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In this </w:t>
      </w:r>
      <w:r w:rsidR="00254AE9">
        <w:rPr>
          <w:rFonts w:ascii="Verdana" w:hAnsi="Verdana"/>
          <w:sz w:val="22"/>
        </w:rPr>
        <w:t>clinical focus article, the authors</w:t>
      </w:r>
      <w:r w:rsidR="00D84793">
        <w:rPr>
          <w:rFonts w:ascii="Verdana" w:hAnsi="Verdana"/>
          <w:sz w:val="22"/>
        </w:rPr>
        <w:t xml:space="preserve"> summarize how language sample analysis (LSA) </w:t>
      </w:r>
      <w:r w:rsidR="00C751C0">
        <w:rPr>
          <w:rFonts w:ascii="Verdana" w:hAnsi="Verdana"/>
          <w:sz w:val="22"/>
        </w:rPr>
        <w:t xml:space="preserve">can be foundational as a standardized assessment tool for </w:t>
      </w:r>
      <w:r w:rsidR="00EC4440">
        <w:rPr>
          <w:rFonts w:ascii="Verdana" w:hAnsi="Verdana"/>
          <w:sz w:val="22"/>
        </w:rPr>
        <w:t>SLPs in schools</w:t>
      </w:r>
      <w:r w:rsidR="00167CB5">
        <w:rPr>
          <w:rFonts w:ascii="Verdana" w:hAnsi="Verdana"/>
          <w:sz w:val="22"/>
        </w:rPr>
        <w:t>.</w:t>
      </w:r>
      <w:r w:rsidR="00962618">
        <w:rPr>
          <w:rFonts w:ascii="Verdana" w:hAnsi="Verdana"/>
          <w:sz w:val="22"/>
        </w:rPr>
        <w:t xml:space="preserve"> </w:t>
      </w:r>
      <w:r w:rsidR="00B20982">
        <w:rPr>
          <w:rFonts w:ascii="Verdana" w:hAnsi="Verdana"/>
          <w:sz w:val="22"/>
        </w:rPr>
        <w:t>Free s</w:t>
      </w:r>
      <w:r w:rsidR="00BC70AC">
        <w:rPr>
          <w:rFonts w:ascii="Verdana" w:hAnsi="Verdana"/>
          <w:sz w:val="22"/>
        </w:rPr>
        <w:t>upplemental material</w:t>
      </w:r>
      <w:r w:rsidR="00904C7C">
        <w:rPr>
          <w:rFonts w:ascii="Verdana" w:hAnsi="Verdana"/>
          <w:sz w:val="22"/>
        </w:rPr>
        <w:t>s</w:t>
      </w:r>
      <w:r w:rsidR="00BC70AC">
        <w:rPr>
          <w:rFonts w:ascii="Verdana" w:hAnsi="Verdana"/>
          <w:sz w:val="22"/>
        </w:rPr>
        <w:t xml:space="preserve"> available</w:t>
      </w:r>
      <w:r w:rsidR="00904C7C">
        <w:rPr>
          <w:rFonts w:ascii="Verdana" w:hAnsi="Verdana"/>
          <w:sz w:val="22"/>
        </w:rPr>
        <w:t xml:space="preserve"> </w:t>
      </w:r>
      <w:r w:rsidR="00BC70AC">
        <w:rPr>
          <w:rFonts w:ascii="Verdana" w:hAnsi="Verdana"/>
          <w:sz w:val="22"/>
        </w:rPr>
        <w:t xml:space="preserve">online include </w:t>
      </w:r>
      <w:r w:rsidR="00904C7C" w:rsidRPr="00407F92">
        <w:rPr>
          <w:rFonts w:ascii="Verdana" w:hAnsi="Verdana"/>
          <w:b/>
          <w:bCs/>
          <w:sz w:val="22"/>
        </w:rPr>
        <w:t>video examples</w:t>
      </w:r>
      <w:r w:rsidR="00904C7C">
        <w:rPr>
          <w:rFonts w:ascii="Verdana" w:hAnsi="Verdana"/>
          <w:sz w:val="22"/>
        </w:rPr>
        <w:t xml:space="preserve"> of </w:t>
      </w:r>
      <w:r w:rsidR="00305FF9">
        <w:rPr>
          <w:rFonts w:ascii="Verdana" w:hAnsi="Verdana"/>
          <w:sz w:val="22"/>
        </w:rPr>
        <w:t xml:space="preserve">five elicitation contexts: play-based conversation, interview, functional narrative, </w:t>
      </w:r>
      <w:r w:rsidR="00E2089E">
        <w:rPr>
          <w:rFonts w:ascii="Verdana" w:hAnsi="Verdana"/>
          <w:sz w:val="22"/>
        </w:rPr>
        <w:t xml:space="preserve">expository, and persuasion. </w:t>
      </w:r>
      <w:r w:rsidR="00962618">
        <w:rPr>
          <w:rFonts w:ascii="Verdana" w:hAnsi="Verdana"/>
          <w:sz w:val="22"/>
        </w:rPr>
        <w:t xml:space="preserve">By </w:t>
      </w:r>
      <w:r w:rsidR="00036F1B">
        <w:rPr>
          <w:rFonts w:ascii="Verdana" w:hAnsi="Verdana"/>
          <w:sz w:val="22"/>
        </w:rPr>
        <w:t>choosing a</w:t>
      </w:r>
      <w:r w:rsidR="005B5E68">
        <w:rPr>
          <w:rFonts w:ascii="Verdana" w:hAnsi="Verdana"/>
          <w:sz w:val="22"/>
        </w:rPr>
        <w:t xml:space="preserve"> developmentally appropriate</w:t>
      </w:r>
      <w:r w:rsidR="00036F1B">
        <w:rPr>
          <w:rFonts w:ascii="Verdana" w:hAnsi="Verdana"/>
          <w:sz w:val="22"/>
        </w:rPr>
        <w:t xml:space="preserve"> </w:t>
      </w:r>
      <w:r w:rsidR="00BC70AC">
        <w:rPr>
          <w:rFonts w:ascii="Verdana" w:hAnsi="Verdana"/>
          <w:sz w:val="22"/>
        </w:rPr>
        <w:t>elic</w:t>
      </w:r>
      <w:r w:rsidR="00036F1B">
        <w:rPr>
          <w:rFonts w:ascii="Verdana" w:hAnsi="Verdana"/>
          <w:sz w:val="22"/>
        </w:rPr>
        <w:t>itation strategy that is</w:t>
      </w:r>
      <w:r w:rsidR="000A6F74">
        <w:rPr>
          <w:rFonts w:ascii="Verdana" w:hAnsi="Verdana"/>
          <w:sz w:val="22"/>
        </w:rPr>
        <w:t xml:space="preserve"> </w:t>
      </w:r>
      <w:r w:rsidR="005B5E68">
        <w:rPr>
          <w:rFonts w:ascii="Verdana" w:hAnsi="Verdana"/>
          <w:sz w:val="22"/>
        </w:rPr>
        <w:t>also</w:t>
      </w:r>
      <w:r w:rsidR="000A6F74">
        <w:rPr>
          <w:rFonts w:ascii="Verdana" w:hAnsi="Verdana"/>
          <w:sz w:val="22"/>
        </w:rPr>
        <w:t xml:space="preserve"> aligned with the relevant Common Core State Standard</w:t>
      </w:r>
      <w:r w:rsidR="005B5E68">
        <w:rPr>
          <w:rFonts w:ascii="Verdana" w:hAnsi="Verdana"/>
          <w:sz w:val="22"/>
        </w:rPr>
        <w:t xml:space="preserve"> and </w:t>
      </w:r>
      <w:r w:rsidR="00B81DBF">
        <w:rPr>
          <w:rFonts w:ascii="Verdana" w:hAnsi="Verdana"/>
          <w:sz w:val="22"/>
        </w:rPr>
        <w:t>each</w:t>
      </w:r>
      <w:r w:rsidR="00AA2B1C">
        <w:rPr>
          <w:rFonts w:ascii="Verdana" w:hAnsi="Verdana"/>
          <w:sz w:val="22"/>
        </w:rPr>
        <w:t xml:space="preserve"> student’s </w:t>
      </w:r>
      <w:r w:rsidR="00B81DBF">
        <w:rPr>
          <w:rFonts w:ascii="Verdana" w:hAnsi="Verdana"/>
          <w:sz w:val="22"/>
        </w:rPr>
        <w:t xml:space="preserve">specific </w:t>
      </w:r>
      <w:r w:rsidR="00867CE3">
        <w:rPr>
          <w:rFonts w:ascii="Verdana" w:hAnsi="Verdana"/>
          <w:sz w:val="22"/>
        </w:rPr>
        <w:t>challenges, SLPs can efficiently analy</w:t>
      </w:r>
      <w:r w:rsidR="00B81DBF">
        <w:rPr>
          <w:rFonts w:ascii="Verdana" w:hAnsi="Verdana"/>
          <w:sz w:val="22"/>
        </w:rPr>
        <w:t>ze</w:t>
      </w:r>
      <w:r w:rsidR="00867CE3">
        <w:rPr>
          <w:rFonts w:ascii="Verdana" w:hAnsi="Verdana"/>
          <w:sz w:val="22"/>
        </w:rPr>
        <w:t xml:space="preserve"> communication s</w:t>
      </w:r>
      <w:r w:rsidR="00336CD2">
        <w:rPr>
          <w:rFonts w:ascii="Verdana" w:hAnsi="Verdana"/>
          <w:sz w:val="22"/>
        </w:rPr>
        <w:t>trengths and weaknesses.</w:t>
      </w:r>
      <w:r w:rsidR="00A246C6">
        <w:rPr>
          <w:rFonts w:ascii="Verdana" w:hAnsi="Verdana"/>
          <w:sz w:val="22"/>
        </w:rPr>
        <w:t xml:space="preserve"> B</w:t>
      </w:r>
      <w:r w:rsidR="00C51213">
        <w:rPr>
          <w:rFonts w:ascii="Verdana" w:hAnsi="Verdana"/>
          <w:sz w:val="22"/>
        </w:rPr>
        <w:t>y comparing a student’s performance to that typically developing peers</w:t>
      </w:r>
      <w:r w:rsidR="007E010E">
        <w:rPr>
          <w:rFonts w:ascii="Verdana" w:hAnsi="Verdana"/>
          <w:sz w:val="22"/>
        </w:rPr>
        <w:t xml:space="preserve">, computerized LSA can also </w:t>
      </w:r>
      <w:r w:rsidR="00514BA7">
        <w:rPr>
          <w:rFonts w:ascii="Verdana" w:hAnsi="Verdana"/>
          <w:sz w:val="22"/>
        </w:rPr>
        <w:t xml:space="preserve">yield </w:t>
      </w:r>
      <w:r w:rsidR="00514BA7" w:rsidRPr="00407F92">
        <w:rPr>
          <w:rFonts w:ascii="Verdana" w:hAnsi="Verdana"/>
          <w:b/>
          <w:bCs/>
          <w:sz w:val="22"/>
        </w:rPr>
        <w:t>mean scores and standard deviations</w:t>
      </w:r>
      <w:r w:rsidR="00514BA7">
        <w:rPr>
          <w:rFonts w:ascii="Verdana" w:hAnsi="Verdana"/>
          <w:sz w:val="22"/>
        </w:rPr>
        <w:t xml:space="preserve"> </w:t>
      </w:r>
      <w:r w:rsidR="00C51213">
        <w:rPr>
          <w:rFonts w:ascii="Verdana" w:hAnsi="Verdana"/>
          <w:sz w:val="22"/>
        </w:rPr>
        <w:t>for diagnostic</w:t>
      </w:r>
      <w:r w:rsidR="00436D41">
        <w:rPr>
          <w:rFonts w:ascii="Verdana" w:hAnsi="Verdana"/>
          <w:sz w:val="22"/>
        </w:rPr>
        <w:t>, goal generation, and progress monitoring purposes</w:t>
      </w:r>
      <w:r w:rsidR="006148F1">
        <w:rPr>
          <w:rFonts w:ascii="Verdana" w:hAnsi="Verdana"/>
          <w:sz w:val="22"/>
        </w:rPr>
        <w:t xml:space="preserve">. </w:t>
      </w:r>
      <w:r w:rsidR="00815629" w:rsidRPr="00407F92">
        <w:rPr>
          <w:rFonts w:ascii="Verdana" w:hAnsi="Verdana"/>
          <w:sz w:val="22"/>
        </w:rPr>
        <w:t>Sample</w:t>
      </w:r>
      <w:r w:rsidR="00436D41" w:rsidRPr="00407F92">
        <w:rPr>
          <w:rFonts w:ascii="Verdana" w:hAnsi="Verdana"/>
          <w:b/>
          <w:bCs/>
          <w:sz w:val="22"/>
        </w:rPr>
        <w:t xml:space="preserve"> evaluation</w:t>
      </w:r>
      <w:r w:rsidR="00815629" w:rsidRPr="00407F92">
        <w:rPr>
          <w:rFonts w:ascii="Verdana" w:hAnsi="Verdana"/>
          <w:b/>
          <w:bCs/>
          <w:sz w:val="22"/>
        </w:rPr>
        <w:t xml:space="preserve"> reports</w:t>
      </w:r>
      <w:r w:rsidR="00815629">
        <w:rPr>
          <w:rFonts w:ascii="Verdana" w:hAnsi="Verdana"/>
          <w:sz w:val="22"/>
        </w:rPr>
        <w:t xml:space="preserve"> are also provid</w:t>
      </w:r>
      <w:r w:rsidR="00436D41">
        <w:rPr>
          <w:rFonts w:ascii="Verdana" w:hAnsi="Verdana"/>
          <w:sz w:val="22"/>
        </w:rPr>
        <w:t>ed</w:t>
      </w:r>
      <w:r w:rsidR="00815629">
        <w:rPr>
          <w:rFonts w:ascii="Verdana" w:hAnsi="Verdana"/>
          <w:sz w:val="22"/>
        </w:rPr>
        <w:t xml:space="preserve"> in the supplemental materials.  This </w:t>
      </w:r>
      <w:r w:rsidR="0012751A">
        <w:rPr>
          <w:rFonts w:ascii="Verdana" w:hAnsi="Verdana"/>
          <w:sz w:val="22"/>
        </w:rPr>
        <w:t xml:space="preserve">straightforward and comprehensive resource can be a game-changer for SLPs in schools. </w:t>
      </w:r>
    </w:p>
    <w:p w14:paraId="4BC0FBAC" w14:textId="77777777" w:rsidR="00AA333D" w:rsidRPr="00AA333D" w:rsidRDefault="00AA333D">
      <w:pPr>
        <w:rPr>
          <w:rFonts w:ascii="Verdana" w:hAnsi="Verdana" w:cs="Arial"/>
          <w:sz w:val="22"/>
        </w:rPr>
      </w:pPr>
    </w:p>
    <w:p w14:paraId="4BC0FBAD" w14:textId="77777777" w:rsidR="002D107C" w:rsidRPr="00AD4D8E" w:rsidRDefault="002D107C" w:rsidP="0011435D">
      <w:pPr>
        <w:pStyle w:val="Heading2"/>
      </w:pPr>
      <w:r w:rsidRPr="00AD4D8E">
        <w:t>More to Explore</w:t>
      </w:r>
      <w:r w:rsidR="000B5485" w:rsidRPr="00AD4D8E">
        <w:t>:</w:t>
      </w:r>
    </w:p>
    <w:p w14:paraId="45DF88D6" w14:textId="7772A523" w:rsidR="00E81E69" w:rsidRPr="005113F3" w:rsidRDefault="00E81E69" w:rsidP="007E2ACA">
      <w:pPr>
        <w:rPr>
          <w:rFonts w:ascii="Arial" w:hAnsi="Arial" w:cs="Arial"/>
        </w:rPr>
      </w:pPr>
      <w:r w:rsidRPr="005113F3">
        <w:rPr>
          <w:rFonts w:ascii="Arial" w:hAnsi="Arial" w:cs="Arial"/>
        </w:rPr>
        <w:t>The</w:t>
      </w:r>
      <w:r w:rsidR="007E2ACA" w:rsidRPr="005113F3">
        <w:rPr>
          <w:rFonts w:ascii="Arial" w:hAnsi="Arial" w:cs="Arial"/>
        </w:rPr>
        <w:t xml:space="preserve"> </w:t>
      </w:r>
      <w:hyperlink r:id="rId15" w:history="1">
        <w:r w:rsidR="006E2117" w:rsidRPr="005113F3">
          <w:rPr>
            <w:rStyle w:val="Hyperlink"/>
            <w:rFonts w:ascii="Verdana" w:hAnsi="Verdana" w:cs="Arial"/>
            <w:color w:val="auto"/>
            <w:sz w:val="22"/>
          </w:rPr>
          <w:t>VDOE SLP website</w:t>
        </w:r>
      </w:hyperlink>
      <w:r w:rsidR="006E2117" w:rsidRPr="005113F3">
        <w:rPr>
          <w:rStyle w:val="Hyperlink"/>
          <w:rFonts w:ascii="Verdana" w:hAnsi="Verdana" w:cs="Arial"/>
          <w:color w:val="auto"/>
          <w:sz w:val="22"/>
        </w:rPr>
        <w:t xml:space="preserve"> </w:t>
      </w:r>
      <w:r w:rsidR="00A1261B" w:rsidRPr="005113F3">
        <w:rPr>
          <w:rFonts w:ascii="Arial" w:hAnsi="Arial" w:cs="Arial"/>
        </w:rPr>
        <w:t>has several new resources</w:t>
      </w:r>
      <w:r w:rsidRPr="005113F3">
        <w:rPr>
          <w:rFonts w:ascii="Arial" w:hAnsi="Arial" w:cs="Arial"/>
        </w:rPr>
        <w:t xml:space="preserve"> available to support services in schools</w:t>
      </w:r>
      <w:r w:rsidR="00981684" w:rsidRPr="005113F3">
        <w:rPr>
          <w:rFonts w:ascii="Arial" w:hAnsi="Arial" w:cs="Arial"/>
        </w:rPr>
        <w:t>:</w:t>
      </w:r>
      <w:r w:rsidR="007E2ACA" w:rsidRPr="005113F3">
        <w:rPr>
          <w:rFonts w:ascii="Arial" w:hAnsi="Arial" w:cs="Arial"/>
        </w:rPr>
        <w:t> </w:t>
      </w:r>
    </w:p>
    <w:p w14:paraId="5A4FF423" w14:textId="3C77230A" w:rsidR="007E2ACA" w:rsidRPr="005113F3" w:rsidRDefault="00F13008" w:rsidP="006E2117">
      <w:pPr>
        <w:pStyle w:val="ListParagraph"/>
        <w:numPr>
          <w:ilvl w:val="0"/>
          <w:numId w:val="11"/>
        </w:numPr>
        <w:rPr>
          <w:sz w:val="22"/>
        </w:rPr>
      </w:pPr>
      <w:hyperlink r:id="rId16" w:tgtFrame="_blank" w:history="1">
        <w:r w:rsidR="007E2ACA" w:rsidRPr="005113F3">
          <w:rPr>
            <w:rStyle w:val="Hyperlink"/>
            <w:rFonts w:ascii="Arial" w:hAnsi="Arial" w:cs="Arial"/>
            <w:b/>
            <w:bCs/>
            <w:color w:val="auto"/>
            <w:bdr w:val="none" w:sz="0" w:space="0" w:color="auto" w:frame="1"/>
          </w:rPr>
          <w:t>SLP Services in Schools 2020 Revisions</w:t>
        </w:r>
      </w:hyperlink>
      <w:r w:rsidR="007E2ACA" w:rsidRPr="005113F3">
        <w:rPr>
          <w:rFonts w:ascii="Arial" w:hAnsi="Arial" w:cs="Arial"/>
        </w:rPr>
        <w:t xml:space="preserve"> (PDF) contains the revised pages on </w:t>
      </w:r>
      <w:r w:rsidR="007E2ACA" w:rsidRPr="005113F3">
        <w:rPr>
          <w:rFonts w:ascii="Arial" w:hAnsi="Arial" w:cs="Arial"/>
          <w:b/>
          <w:bCs/>
        </w:rPr>
        <w:t>auditory processing, speech sound disorders, </w:t>
      </w:r>
      <w:r w:rsidR="007E2ACA" w:rsidRPr="00432D7D">
        <w:rPr>
          <w:rFonts w:ascii="Arial" w:hAnsi="Arial" w:cs="Arial"/>
        </w:rPr>
        <w:t>and</w:t>
      </w:r>
      <w:r w:rsidR="007E2ACA" w:rsidRPr="005113F3">
        <w:rPr>
          <w:rFonts w:ascii="Arial" w:hAnsi="Arial" w:cs="Arial"/>
          <w:b/>
          <w:bCs/>
        </w:rPr>
        <w:t xml:space="preserve"> an evaluation graphic</w:t>
      </w:r>
      <w:r w:rsidR="007E2ACA" w:rsidRPr="005113F3">
        <w:rPr>
          <w:rFonts w:ascii="Arial" w:hAnsi="Arial" w:cs="Arial"/>
        </w:rPr>
        <w:t xml:space="preserve"> to replace outdated pages</w:t>
      </w:r>
      <w:r w:rsidR="0071598E" w:rsidRPr="005113F3">
        <w:rPr>
          <w:rFonts w:ascii="Arial" w:hAnsi="Arial" w:cs="Arial"/>
        </w:rPr>
        <w:t xml:space="preserve"> in the Speech-Language Pathology Services in Schools: Guidelines for Best Practice </w:t>
      </w:r>
      <w:r w:rsidR="00D65A3B" w:rsidRPr="005113F3">
        <w:rPr>
          <w:rFonts w:ascii="Arial" w:hAnsi="Arial" w:cs="Arial"/>
        </w:rPr>
        <w:t xml:space="preserve">(2018) </w:t>
      </w:r>
      <w:r w:rsidR="0071598E" w:rsidRPr="005113F3">
        <w:rPr>
          <w:rFonts w:ascii="Arial" w:hAnsi="Arial" w:cs="Arial"/>
        </w:rPr>
        <w:t>publication</w:t>
      </w:r>
      <w:r w:rsidR="007E2ACA" w:rsidRPr="005113F3">
        <w:rPr>
          <w:rFonts w:ascii="Arial" w:hAnsi="Arial" w:cs="Arial"/>
        </w:rPr>
        <w:t>.</w:t>
      </w:r>
      <w:r w:rsidR="00E81E69" w:rsidRPr="005113F3">
        <w:rPr>
          <w:rFonts w:ascii="Arial" w:hAnsi="Arial" w:cs="Arial"/>
        </w:rPr>
        <w:t xml:space="preserve"> </w:t>
      </w:r>
    </w:p>
    <w:p w14:paraId="4E7AE875" w14:textId="41971065" w:rsidR="00187CFD" w:rsidRPr="005113F3" w:rsidRDefault="00187CFD" w:rsidP="007A5A9E">
      <w:pPr>
        <w:pStyle w:val="ListParagraph"/>
        <w:numPr>
          <w:ilvl w:val="0"/>
          <w:numId w:val="11"/>
        </w:numPr>
        <w:spacing w:after="240"/>
        <w:rPr>
          <w:rFonts w:ascii="Verdana" w:hAnsi="Verdana" w:cs="Arial"/>
          <w:sz w:val="22"/>
        </w:rPr>
      </w:pPr>
      <w:r w:rsidRPr="005113F3">
        <w:rPr>
          <w:rFonts w:ascii="Verdana" w:hAnsi="Verdana" w:cs="Arial"/>
          <w:sz w:val="22"/>
        </w:rPr>
        <w:t xml:space="preserve">Updated </w:t>
      </w:r>
      <w:r w:rsidRPr="005113F3">
        <w:rPr>
          <w:rFonts w:ascii="Verdana" w:hAnsi="Verdana" w:cs="Arial"/>
          <w:b/>
          <w:bCs/>
          <w:sz w:val="22"/>
        </w:rPr>
        <w:t>articulation resources</w:t>
      </w:r>
      <w:r w:rsidRPr="005113F3">
        <w:rPr>
          <w:rFonts w:ascii="Verdana" w:hAnsi="Verdana" w:cs="Arial"/>
          <w:sz w:val="22"/>
        </w:rPr>
        <w:t xml:space="preserve">, including a </w:t>
      </w:r>
      <w:hyperlink r:id="rId17" w:history="1">
        <w:r w:rsidRPr="005113F3">
          <w:rPr>
            <w:rStyle w:val="Hyperlink"/>
            <w:rFonts w:ascii="Verdana" w:hAnsi="Verdana" w:cs="Arial"/>
            <w:b/>
            <w:bCs/>
            <w:color w:val="auto"/>
            <w:sz w:val="22"/>
          </w:rPr>
          <w:t>new infographic for teachers and parents</w:t>
        </w:r>
      </w:hyperlink>
      <w:r w:rsidRPr="005113F3">
        <w:rPr>
          <w:rFonts w:ascii="Verdana" w:hAnsi="Verdana" w:cs="Arial"/>
          <w:sz w:val="22"/>
        </w:rPr>
        <w:t xml:space="preserve">, and an </w:t>
      </w:r>
      <w:hyperlink r:id="rId18" w:history="1">
        <w:r w:rsidRPr="005113F3">
          <w:rPr>
            <w:rStyle w:val="Hyperlink"/>
            <w:rFonts w:ascii="Verdana" w:hAnsi="Verdana" w:cs="Arial"/>
            <w:b/>
            <w:bCs/>
            <w:color w:val="auto"/>
            <w:sz w:val="22"/>
          </w:rPr>
          <w:t>imitative sentence scoring form</w:t>
        </w:r>
      </w:hyperlink>
      <w:r w:rsidRPr="005113F3">
        <w:rPr>
          <w:rFonts w:ascii="Verdana" w:hAnsi="Verdana" w:cs="Arial"/>
          <w:sz w:val="22"/>
        </w:rPr>
        <w:t xml:space="preserve">, are available on the </w:t>
      </w:r>
      <w:hyperlink r:id="rId19" w:history="1">
        <w:r w:rsidRPr="005113F3">
          <w:rPr>
            <w:rStyle w:val="Hyperlink"/>
            <w:rFonts w:ascii="Verdana" w:hAnsi="Verdana" w:cs="Arial"/>
            <w:color w:val="auto"/>
            <w:sz w:val="22"/>
          </w:rPr>
          <w:t>VDOE SLP website</w:t>
        </w:r>
      </w:hyperlink>
      <w:r w:rsidRPr="005113F3">
        <w:rPr>
          <w:rFonts w:ascii="Verdana" w:hAnsi="Verdana" w:cs="Arial"/>
          <w:sz w:val="22"/>
        </w:rPr>
        <w:t xml:space="preserve">. </w:t>
      </w:r>
    </w:p>
    <w:p w14:paraId="3A066615" w14:textId="1B6FD4B1" w:rsidR="009E5DAC" w:rsidRPr="005113F3" w:rsidRDefault="00D73EEE" w:rsidP="003F3E07">
      <w:pPr>
        <w:spacing w:after="240"/>
        <w:rPr>
          <w:rFonts w:ascii="Verdana" w:hAnsi="Verdana" w:cs="Arial"/>
          <w:sz w:val="22"/>
        </w:rPr>
      </w:pPr>
      <w:r w:rsidRPr="005113F3">
        <w:rPr>
          <w:rFonts w:ascii="Verdana" w:hAnsi="Verdana" w:cs="Arial"/>
          <w:sz w:val="22"/>
        </w:rPr>
        <w:t xml:space="preserve">The </w:t>
      </w:r>
      <w:r w:rsidR="009E5DAC" w:rsidRPr="005113F3">
        <w:rPr>
          <w:rFonts w:ascii="Verdana" w:hAnsi="Verdana" w:cs="Arial"/>
          <w:sz w:val="22"/>
        </w:rPr>
        <w:t>ASHA</w:t>
      </w:r>
      <w:r w:rsidRPr="005113F3">
        <w:rPr>
          <w:rFonts w:ascii="Verdana" w:hAnsi="Verdana" w:cs="Arial"/>
          <w:sz w:val="22"/>
        </w:rPr>
        <w:t xml:space="preserve"> Community</w:t>
      </w:r>
      <w:r w:rsidR="009E5DAC" w:rsidRPr="005113F3">
        <w:rPr>
          <w:rFonts w:ascii="Verdana" w:hAnsi="Verdana" w:cs="Arial"/>
          <w:sz w:val="22"/>
        </w:rPr>
        <w:t xml:space="preserve"> </w:t>
      </w:r>
      <w:r w:rsidR="00146902" w:rsidRPr="005113F3">
        <w:rPr>
          <w:rFonts w:ascii="Verdana" w:hAnsi="Verdana" w:cs="Arial"/>
          <w:sz w:val="22"/>
        </w:rPr>
        <w:t>includes a record</w:t>
      </w:r>
      <w:r w:rsidR="00F34AE5" w:rsidRPr="005113F3">
        <w:rPr>
          <w:rFonts w:ascii="Verdana" w:hAnsi="Verdana" w:cs="Arial"/>
          <w:sz w:val="22"/>
        </w:rPr>
        <w:t>ed</w:t>
      </w:r>
      <w:r w:rsidR="00146902" w:rsidRPr="005113F3">
        <w:rPr>
          <w:rFonts w:ascii="Verdana" w:hAnsi="Verdana" w:cs="Arial"/>
          <w:sz w:val="22"/>
        </w:rPr>
        <w:t xml:space="preserve"> </w:t>
      </w:r>
      <w:r w:rsidR="009E5DAC" w:rsidRPr="005113F3">
        <w:rPr>
          <w:rFonts w:ascii="Verdana" w:hAnsi="Verdana" w:cs="Arial"/>
          <w:sz w:val="22"/>
        </w:rPr>
        <w:t>SIG 16</w:t>
      </w:r>
      <w:r w:rsidR="00113D91" w:rsidRPr="005113F3">
        <w:rPr>
          <w:rFonts w:ascii="Verdana" w:hAnsi="Verdana" w:cs="Arial"/>
          <w:sz w:val="22"/>
        </w:rPr>
        <w:t xml:space="preserve"> presentation </w:t>
      </w:r>
      <w:r w:rsidR="00AF6A27" w:rsidRPr="005113F3">
        <w:rPr>
          <w:rFonts w:ascii="Verdana" w:hAnsi="Verdana" w:cs="Arial"/>
          <w:sz w:val="22"/>
        </w:rPr>
        <w:t>on</w:t>
      </w:r>
      <w:r w:rsidR="00F37038" w:rsidRPr="005113F3">
        <w:rPr>
          <w:rFonts w:ascii="Verdana" w:hAnsi="Verdana" w:cs="Arial"/>
          <w:sz w:val="22"/>
        </w:rPr>
        <w:t xml:space="preserve"> </w:t>
      </w:r>
      <w:hyperlink r:id="rId20" w:history="1">
        <w:r w:rsidR="00F34AE5" w:rsidRPr="005113F3">
          <w:rPr>
            <w:rStyle w:val="Hyperlink"/>
            <w:rFonts w:ascii="Verdana" w:hAnsi="Verdana" w:cs="Arial"/>
            <w:b/>
            <w:bCs/>
            <w:color w:val="auto"/>
            <w:sz w:val="22"/>
          </w:rPr>
          <w:t>Documentation and Service Delivery for the 2020-2021 School Year</w:t>
        </w:r>
        <w:r w:rsidR="00113D91" w:rsidRPr="005113F3">
          <w:rPr>
            <w:rStyle w:val="Hyperlink"/>
            <w:rFonts w:ascii="Verdana" w:hAnsi="Verdana" w:cs="Arial"/>
            <w:color w:val="auto"/>
            <w:sz w:val="22"/>
          </w:rPr>
          <w:t>: Considerations for the School-Based SLP</w:t>
        </w:r>
        <w:r w:rsidR="00425040" w:rsidRPr="005113F3">
          <w:rPr>
            <w:rStyle w:val="Hyperlink"/>
            <w:rFonts w:ascii="Verdana" w:hAnsi="Verdana" w:cs="Arial"/>
            <w:color w:val="auto"/>
            <w:sz w:val="22"/>
          </w:rPr>
          <w:t>.</w:t>
        </w:r>
      </w:hyperlink>
      <w:r w:rsidR="009E5DAC" w:rsidRPr="005113F3">
        <w:rPr>
          <w:rFonts w:ascii="Verdana" w:hAnsi="Verdana" w:cs="Arial"/>
          <w:sz w:val="22"/>
        </w:rPr>
        <w:t xml:space="preserve"> </w:t>
      </w:r>
    </w:p>
    <w:p w14:paraId="4BC0FBB2" w14:textId="4A894EF6" w:rsidR="00AD1C6A" w:rsidRPr="005113F3" w:rsidRDefault="003F3E07" w:rsidP="003F3E07">
      <w:pPr>
        <w:spacing w:after="240"/>
        <w:rPr>
          <w:rFonts w:ascii="Verdana" w:hAnsi="Verdana" w:cs="Arial"/>
          <w:sz w:val="22"/>
        </w:rPr>
      </w:pPr>
      <w:r w:rsidRPr="005113F3">
        <w:rPr>
          <w:rFonts w:ascii="Verdana" w:hAnsi="Verdana" w:cs="Arial"/>
          <w:sz w:val="22"/>
        </w:rPr>
        <w:t xml:space="preserve">ASHA offers a </w:t>
      </w:r>
      <w:hyperlink r:id="rId21" w:history="1">
        <w:r w:rsidRPr="005113F3">
          <w:rPr>
            <w:rStyle w:val="Hyperlink"/>
            <w:rFonts w:ascii="Verdana" w:hAnsi="Verdana" w:cs="Arial"/>
            <w:b/>
            <w:bCs/>
            <w:color w:val="auto"/>
            <w:sz w:val="22"/>
          </w:rPr>
          <w:t>Back to School Digital Toolkit</w:t>
        </w:r>
      </w:hyperlink>
      <w:r w:rsidRPr="005113F3">
        <w:rPr>
          <w:rFonts w:ascii="Verdana" w:hAnsi="Verdana" w:cs="Arial"/>
          <w:b/>
          <w:bCs/>
          <w:sz w:val="22"/>
        </w:rPr>
        <w:t xml:space="preserve"> </w:t>
      </w:r>
      <w:r w:rsidRPr="005113F3">
        <w:rPr>
          <w:rFonts w:ascii="Verdana" w:hAnsi="Verdana" w:cs="Arial"/>
          <w:sz w:val="22"/>
        </w:rPr>
        <w:t xml:space="preserve">with </w:t>
      </w:r>
      <w:r w:rsidRPr="005113F3">
        <w:rPr>
          <w:rFonts w:ascii="Verdana" w:hAnsi="Verdana" w:cs="Arial"/>
          <w:b/>
          <w:bCs/>
          <w:sz w:val="22"/>
        </w:rPr>
        <w:t>resources to share with families</w:t>
      </w:r>
      <w:r w:rsidRPr="005113F3">
        <w:rPr>
          <w:rFonts w:ascii="Verdana" w:hAnsi="Verdana" w:cs="Arial"/>
          <w:sz w:val="22"/>
        </w:rPr>
        <w:t xml:space="preserve"> and colleagues about services in school settings. </w:t>
      </w:r>
    </w:p>
    <w:p w14:paraId="4BC0FBB3" w14:textId="77777777" w:rsidR="00AD1C6A" w:rsidRPr="00AD4D8E" w:rsidRDefault="00AD1C6A" w:rsidP="0011435D">
      <w:pPr>
        <w:pStyle w:val="Heading2"/>
      </w:pPr>
      <w:r w:rsidRPr="00AD4D8E">
        <w:t>Answers for Test Your Knowledge:</w:t>
      </w:r>
    </w:p>
    <w:p w14:paraId="4BC0FBB4" w14:textId="26DD0CBC" w:rsidR="00A1154C" w:rsidRPr="000B3A49" w:rsidRDefault="00A1154C" w:rsidP="00A1154C">
      <w:pPr>
        <w:rPr>
          <w:rFonts w:ascii="Maiandra GD" w:hAnsi="Maiandra GD"/>
          <w:color w:val="1F497D"/>
          <w:szCs w:val="24"/>
        </w:rPr>
      </w:pPr>
      <w:r>
        <w:rPr>
          <w:rFonts w:ascii="Verdana" w:hAnsi="Verdana" w:cs="Arial"/>
          <w:sz w:val="22"/>
        </w:rPr>
        <w:t>Full references and additional information about these questions can be found in the Spring 20</w:t>
      </w:r>
      <w:r w:rsidR="004355E3">
        <w:rPr>
          <w:rFonts w:ascii="Verdana" w:hAnsi="Verdana" w:cs="Arial"/>
          <w:sz w:val="22"/>
        </w:rPr>
        <w:t>20</w:t>
      </w:r>
      <w:r>
        <w:rPr>
          <w:rFonts w:ascii="Verdana" w:hAnsi="Verdana" w:cs="Arial"/>
          <w:sz w:val="22"/>
        </w:rPr>
        <w:t xml:space="preserve"> issue of </w:t>
      </w:r>
      <w:r w:rsidRPr="00DF6914">
        <w:rPr>
          <w:rFonts w:ascii="Verdana" w:hAnsi="Verdana" w:cs="Arial"/>
          <w:i/>
          <w:sz w:val="22"/>
        </w:rPr>
        <w:t>Talking EBP</w:t>
      </w:r>
      <w:r>
        <w:rPr>
          <w:rFonts w:ascii="Verdana" w:hAnsi="Verdana" w:cs="Arial"/>
          <w:sz w:val="22"/>
        </w:rPr>
        <w:t xml:space="preserve">, available at </w:t>
      </w:r>
      <w:hyperlink r:id="rId22" w:history="1">
        <w:r w:rsidR="00F57159" w:rsidRPr="00F57159">
          <w:rPr>
            <w:rStyle w:val="Hyperlink"/>
            <w:rFonts w:ascii="Verdana" w:hAnsi="Verdana" w:cs="Arial"/>
            <w:sz w:val="22"/>
          </w:rPr>
          <w:t>the VDOE website</w:t>
        </w:r>
      </w:hyperlink>
      <w:r w:rsidR="00F57159"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 xml:space="preserve">or </w:t>
      </w:r>
      <w:hyperlink r:id="rId23" w:history="1">
        <w:r w:rsidR="00F57159">
          <w:rPr>
            <w:rStyle w:val="Hyperlink"/>
            <w:rFonts w:ascii="Verdana" w:hAnsi="Verdana" w:cs="Arial"/>
            <w:sz w:val="22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2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2"/>
          </w:rPr>
          <w:t xml:space="preserve"> website</w:t>
        </w:r>
      </w:hyperlink>
      <w:r w:rsidR="00F57159">
        <w:rPr>
          <w:rFonts w:ascii="Verdana" w:hAnsi="Verdana" w:cs="Arial"/>
          <w:sz w:val="22"/>
        </w:rPr>
        <w:t>.</w:t>
      </w:r>
    </w:p>
    <w:p w14:paraId="4BC0FBB6" w14:textId="6875F402" w:rsidR="00AD1C6A" w:rsidRPr="00E462B5" w:rsidRDefault="00A1154C" w:rsidP="00575679">
      <w:pPr>
        <w:numPr>
          <w:ilvl w:val="0"/>
          <w:numId w:val="9"/>
        </w:numPr>
        <w:ind w:right="1440" w:hanging="450"/>
        <w:rPr>
          <w:rFonts w:ascii="Verdana" w:hAnsi="Verdana" w:cs="Arial"/>
          <w:sz w:val="22"/>
        </w:rPr>
      </w:pPr>
      <w:r w:rsidRPr="00E462B5">
        <w:rPr>
          <w:rFonts w:ascii="Verdana" w:hAnsi="Verdana" w:cs="Arial"/>
          <w:sz w:val="22"/>
        </w:rPr>
        <w:t xml:space="preserve">True </w:t>
      </w:r>
      <w:r w:rsidRPr="00E462B5">
        <w:rPr>
          <w:rFonts w:ascii="Verdana" w:hAnsi="Verdana" w:cs="Arial"/>
          <w:sz w:val="22"/>
        </w:rPr>
        <w:tab/>
      </w:r>
      <w:r w:rsidRPr="00E462B5">
        <w:rPr>
          <w:rFonts w:ascii="Verdana" w:hAnsi="Verdana" w:cs="Arial"/>
          <w:sz w:val="22"/>
        </w:rPr>
        <w:tab/>
        <w:t xml:space="preserve">2) </w:t>
      </w:r>
      <w:r w:rsidR="00E462B5" w:rsidRPr="00E462B5">
        <w:rPr>
          <w:rFonts w:ascii="Verdana" w:hAnsi="Verdana" w:cs="Arial"/>
          <w:sz w:val="22"/>
        </w:rPr>
        <w:t>True</w:t>
      </w:r>
      <w:r w:rsidRPr="00E462B5">
        <w:rPr>
          <w:rFonts w:ascii="Verdana" w:hAnsi="Verdana" w:cs="Arial"/>
          <w:sz w:val="22"/>
        </w:rPr>
        <w:tab/>
      </w:r>
    </w:p>
    <w:p w14:paraId="4BC0FBB7" w14:textId="77777777"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14:paraId="4BC0FBB8" w14:textId="77777777"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14:paraId="4BC0FBB9" w14:textId="77777777"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14:paraId="4BC0FBBA" w14:textId="77777777" w:rsidR="00E47D59" w:rsidRDefault="00E47D59" w:rsidP="00E47D59">
      <w:pPr>
        <w:rPr>
          <w:rFonts w:ascii="Arial" w:hAnsi="Arial" w:cs="Arial"/>
        </w:rPr>
      </w:pPr>
    </w:p>
    <w:p w14:paraId="4BC0FBBB" w14:textId="77777777" w:rsidR="00E47D59" w:rsidRPr="004F6877" w:rsidRDefault="00E47D59" w:rsidP="00E47D59">
      <w:pPr>
        <w:ind w:right="-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24" w:tgtFrame="_blank" w:history="1"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0"/>
            <w:szCs w:val="20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</w:p>
    <w:p w14:paraId="4BC0FBBC" w14:textId="77777777" w:rsidR="00F913FB" w:rsidRPr="00A74632" w:rsidRDefault="00F913FB" w:rsidP="00F913FB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>
        <w:rPr>
          <w:rFonts w:ascii="Verdana" w:hAnsi="Verdana" w:cs="Arial"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</w:t>
      </w:r>
      <w:r w:rsidRPr="00186367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25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14:paraId="4BC0FBC0" w14:textId="60D242FC" w:rsidR="002F65CD" w:rsidRPr="005113F3" w:rsidRDefault="00F913FB" w:rsidP="002E6C65">
      <w:pPr>
        <w:numPr>
          <w:ilvl w:val="0"/>
          <w:numId w:val="8"/>
        </w:numPr>
        <w:rPr>
          <w:rFonts w:ascii="Verdana" w:hAnsi="Verdana"/>
          <w:bCs/>
          <w:sz w:val="20"/>
          <w:szCs w:val="20"/>
          <w:lang w:val="en"/>
        </w:rPr>
      </w:pPr>
      <w:r w:rsidRPr="005113F3">
        <w:rPr>
          <w:rFonts w:ascii="Verdana" w:hAnsi="Verdana" w:cs="Arial"/>
          <w:sz w:val="20"/>
          <w:szCs w:val="20"/>
        </w:rPr>
        <w:t xml:space="preserve">To subscribe, send an email with the word “subscribe” in the email subject line and </w:t>
      </w:r>
      <w:r w:rsidRPr="005113F3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5113F3">
        <w:rPr>
          <w:rFonts w:ascii="Verdana" w:hAnsi="Verdana" w:cs="Arial"/>
          <w:sz w:val="20"/>
          <w:szCs w:val="20"/>
        </w:rPr>
        <w:t xml:space="preserve"> to </w:t>
      </w:r>
      <w:hyperlink r:id="rId26" w:history="1">
        <w:r w:rsidRPr="005113F3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5113F3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5113F3" w:rsidSect="00AD1C6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268B" w14:textId="77777777" w:rsidR="00CF1087" w:rsidRDefault="00CF1087" w:rsidP="00F9795D">
      <w:r>
        <w:separator/>
      </w:r>
    </w:p>
  </w:endnote>
  <w:endnote w:type="continuationSeparator" w:id="0">
    <w:p w14:paraId="2CB63A66" w14:textId="77777777" w:rsidR="00CF1087" w:rsidRDefault="00CF1087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9" w14:textId="77777777" w:rsidR="00F57159" w:rsidRDefault="00F5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A" w14:textId="77777777" w:rsidR="00F9795D" w:rsidRDefault="00F97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C" w14:textId="77777777" w:rsidR="00F57159" w:rsidRDefault="00F5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9CB18" w14:textId="77777777" w:rsidR="00CF1087" w:rsidRDefault="00CF1087" w:rsidP="00F9795D">
      <w:r>
        <w:separator/>
      </w:r>
    </w:p>
  </w:footnote>
  <w:footnote w:type="continuationSeparator" w:id="0">
    <w:p w14:paraId="2C252582" w14:textId="77777777" w:rsidR="00CF1087" w:rsidRDefault="00CF1087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7" w14:textId="77777777" w:rsidR="00F57159" w:rsidRDefault="00F5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100392"/>
      <w:docPartObj>
        <w:docPartGallery w:val="Watermarks"/>
        <w:docPartUnique/>
      </w:docPartObj>
    </w:sdtPr>
    <w:sdtEndPr/>
    <w:sdtContent>
      <w:p w14:paraId="4BC0FBC8" w14:textId="51454841" w:rsidR="00F57159" w:rsidRDefault="00F13008">
        <w:pPr>
          <w:pStyle w:val="Header"/>
        </w:pPr>
        <w:r>
          <w:rPr>
            <w:noProof/>
          </w:rPr>
          <w:pict w14:anchorId="47C88F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B" w14:textId="77777777" w:rsidR="00F57159" w:rsidRDefault="00F5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03EC"/>
    <w:multiLevelType w:val="hybridMultilevel"/>
    <w:tmpl w:val="9D3E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AC2939"/>
    <w:multiLevelType w:val="multilevel"/>
    <w:tmpl w:val="57C20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6"/>
    <w:rsid w:val="000036E1"/>
    <w:rsid w:val="00020339"/>
    <w:rsid w:val="00021438"/>
    <w:rsid w:val="0003663A"/>
    <w:rsid w:val="00036C9E"/>
    <w:rsid w:val="00036F1B"/>
    <w:rsid w:val="000417F4"/>
    <w:rsid w:val="0004200A"/>
    <w:rsid w:val="00052D49"/>
    <w:rsid w:val="0005339A"/>
    <w:rsid w:val="00055848"/>
    <w:rsid w:val="00066B22"/>
    <w:rsid w:val="000679B7"/>
    <w:rsid w:val="00075CCA"/>
    <w:rsid w:val="00086667"/>
    <w:rsid w:val="000A29BE"/>
    <w:rsid w:val="000A2A38"/>
    <w:rsid w:val="000A6F74"/>
    <w:rsid w:val="000B28BB"/>
    <w:rsid w:val="000B5485"/>
    <w:rsid w:val="000B725E"/>
    <w:rsid w:val="0010336D"/>
    <w:rsid w:val="001040B0"/>
    <w:rsid w:val="00104F2A"/>
    <w:rsid w:val="00113D91"/>
    <w:rsid w:val="0011435D"/>
    <w:rsid w:val="00116988"/>
    <w:rsid w:val="0012751A"/>
    <w:rsid w:val="00132DC6"/>
    <w:rsid w:val="00146902"/>
    <w:rsid w:val="00150E99"/>
    <w:rsid w:val="001575CA"/>
    <w:rsid w:val="00167CB5"/>
    <w:rsid w:val="00187CFD"/>
    <w:rsid w:val="001A0BAA"/>
    <w:rsid w:val="001A4C4D"/>
    <w:rsid w:val="001E1D8F"/>
    <w:rsid w:val="001E6249"/>
    <w:rsid w:val="001E7CAA"/>
    <w:rsid w:val="001F0DE8"/>
    <w:rsid w:val="001F7572"/>
    <w:rsid w:val="002100CA"/>
    <w:rsid w:val="002116FD"/>
    <w:rsid w:val="00226A75"/>
    <w:rsid w:val="00245065"/>
    <w:rsid w:val="00254AE9"/>
    <w:rsid w:val="002608A0"/>
    <w:rsid w:val="00264940"/>
    <w:rsid w:val="00273D80"/>
    <w:rsid w:val="002C6D05"/>
    <w:rsid w:val="002D107C"/>
    <w:rsid w:val="002D1984"/>
    <w:rsid w:val="002E0E9A"/>
    <w:rsid w:val="002E35FD"/>
    <w:rsid w:val="002F65CD"/>
    <w:rsid w:val="0030147F"/>
    <w:rsid w:val="00305FF9"/>
    <w:rsid w:val="00307FB1"/>
    <w:rsid w:val="00317044"/>
    <w:rsid w:val="00321A67"/>
    <w:rsid w:val="00322A14"/>
    <w:rsid w:val="00326F5A"/>
    <w:rsid w:val="00327F75"/>
    <w:rsid w:val="003323E7"/>
    <w:rsid w:val="003360EA"/>
    <w:rsid w:val="00336CD2"/>
    <w:rsid w:val="0035203E"/>
    <w:rsid w:val="00361ADF"/>
    <w:rsid w:val="00376459"/>
    <w:rsid w:val="003C50CE"/>
    <w:rsid w:val="003F077F"/>
    <w:rsid w:val="003F3E07"/>
    <w:rsid w:val="004017D2"/>
    <w:rsid w:val="00405F0C"/>
    <w:rsid w:val="00407F92"/>
    <w:rsid w:val="00410F14"/>
    <w:rsid w:val="00425040"/>
    <w:rsid w:val="004315E2"/>
    <w:rsid w:val="004326ED"/>
    <w:rsid w:val="00432D7D"/>
    <w:rsid w:val="00433B8F"/>
    <w:rsid w:val="004355E3"/>
    <w:rsid w:val="00436D41"/>
    <w:rsid w:val="0044054A"/>
    <w:rsid w:val="004415C1"/>
    <w:rsid w:val="00442965"/>
    <w:rsid w:val="004465CD"/>
    <w:rsid w:val="0044743C"/>
    <w:rsid w:val="00456FF0"/>
    <w:rsid w:val="00477640"/>
    <w:rsid w:val="00486F0A"/>
    <w:rsid w:val="004909A8"/>
    <w:rsid w:val="00496DC0"/>
    <w:rsid w:val="004A6557"/>
    <w:rsid w:val="004B0931"/>
    <w:rsid w:val="004B1329"/>
    <w:rsid w:val="004C01D4"/>
    <w:rsid w:val="004D1BBF"/>
    <w:rsid w:val="004E710A"/>
    <w:rsid w:val="004F26A3"/>
    <w:rsid w:val="004F5840"/>
    <w:rsid w:val="004F6877"/>
    <w:rsid w:val="00510AC0"/>
    <w:rsid w:val="005113F3"/>
    <w:rsid w:val="00513D89"/>
    <w:rsid w:val="00514BA7"/>
    <w:rsid w:val="005402C3"/>
    <w:rsid w:val="005433CD"/>
    <w:rsid w:val="00550419"/>
    <w:rsid w:val="005557D5"/>
    <w:rsid w:val="005564EB"/>
    <w:rsid w:val="005B143B"/>
    <w:rsid w:val="005B5E68"/>
    <w:rsid w:val="005C6D73"/>
    <w:rsid w:val="005E34FD"/>
    <w:rsid w:val="005E7644"/>
    <w:rsid w:val="00604199"/>
    <w:rsid w:val="006148F1"/>
    <w:rsid w:val="00621B1F"/>
    <w:rsid w:val="00634A72"/>
    <w:rsid w:val="00640072"/>
    <w:rsid w:val="006405D7"/>
    <w:rsid w:val="00660C70"/>
    <w:rsid w:val="006619F3"/>
    <w:rsid w:val="00667B6D"/>
    <w:rsid w:val="00677296"/>
    <w:rsid w:val="0068626E"/>
    <w:rsid w:val="00690B59"/>
    <w:rsid w:val="006918EB"/>
    <w:rsid w:val="006A770D"/>
    <w:rsid w:val="006D567F"/>
    <w:rsid w:val="006E2117"/>
    <w:rsid w:val="006F19DB"/>
    <w:rsid w:val="00704214"/>
    <w:rsid w:val="0071598E"/>
    <w:rsid w:val="00727946"/>
    <w:rsid w:val="007322D7"/>
    <w:rsid w:val="00742D5D"/>
    <w:rsid w:val="00745047"/>
    <w:rsid w:val="007460DD"/>
    <w:rsid w:val="00766CF0"/>
    <w:rsid w:val="00780677"/>
    <w:rsid w:val="0079653C"/>
    <w:rsid w:val="007A3D96"/>
    <w:rsid w:val="007A5A9E"/>
    <w:rsid w:val="007C5563"/>
    <w:rsid w:val="007D15DA"/>
    <w:rsid w:val="007D75E8"/>
    <w:rsid w:val="007E010E"/>
    <w:rsid w:val="007E2269"/>
    <w:rsid w:val="007E2ACA"/>
    <w:rsid w:val="007F73AD"/>
    <w:rsid w:val="00801AD5"/>
    <w:rsid w:val="00810F1B"/>
    <w:rsid w:val="00815629"/>
    <w:rsid w:val="00815ECC"/>
    <w:rsid w:val="008235F7"/>
    <w:rsid w:val="0084398F"/>
    <w:rsid w:val="008448DC"/>
    <w:rsid w:val="0086056B"/>
    <w:rsid w:val="00864846"/>
    <w:rsid w:val="00867CE3"/>
    <w:rsid w:val="008724F8"/>
    <w:rsid w:val="00874798"/>
    <w:rsid w:val="008B1516"/>
    <w:rsid w:val="008C1522"/>
    <w:rsid w:val="008D47A8"/>
    <w:rsid w:val="008D4E88"/>
    <w:rsid w:val="008D5235"/>
    <w:rsid w:val="008E1191"/>
    <w:rsid w:val="008E269C"/>
    <w:rsid w:val="00901F19"/>
    <w:rsid w:val="00903871"/>
    <w:rsid w:val="00904064"/>
    <w:rsid w:val="00904C7C"/>
    <w:rsid w:val="00910411"/>
    <w:rsid w:val="0093604D"/>
    <w:rsid w:val="00962618"/>
    <w:rsid w:val="00964A6F"/>
    <w:rsid w:val="00967EF4"/>
    <w:rsid w:val="00971D33"/>
    <w:rsid w:val="00972637"/>
    <w:rsid w:val="00975CCB"/>
    <w:rsid w:val="009812C5"/>
    <w:rsid w:val="00981684"/>
    <w:rsid w:val="009911F9"/>
    <w:rsid w:val="009957B7"/>
    <w:rsid w:val="009A3890"/>
    <w:rsid w:val="009C313A"/>
    <w:rsid w:val="009C5161"/>
    <w:rsid w:val="009D5306"/>
    <w:rsid w:val="009E2812"/>
    <w:rsid w:val="009E5DAC"/>
    <w:rsid w:val="00A1154C"/>
    <w:rsid w:val="00A1261B"/>
    <w:rsid w:val="00A21058"/>
    <w:rsid w:val="00A218F8"/>
    <w:rsid w:val="00A246C6"/>
    <w:rsid w:val="00A42F10"/>
    <w:rsid w:val="00A71F8F"/>
    <w:rsid w:val="00A7445A"/>
    <w:rsid w:val="00A74632"/>
    <w:rsid w:val="00A85ACB"/>
    <w:rsid w:val="00AA2B1C"/>
    <w:rsid w:val="00AA333D"/>
    <w:rsid w:val="00AB1DD8"/>
    <w:rsid w:val="00AB2692"/>
    <w:rsid w:val="00AC0E87"/>
    <w:rsid w:val="00AC2123"/>
    <w:rsid w:val="00AD1C6A"/>
    <w:rsid w:val="00AD35DF"/>
    <w:rsid w:val="00AD4D8E"/>
    <w:rsid w:val="00AD6321"/>
    <w:rsid w:val="00AE1C0D"/>
    <w:rsid w:val="00AF4E2A"/>
    <w:rsid w:val="00AF6640"/>
    <w:rsid w:val="00AF6A27"/>
    <w:rsid w:val="00B14C10"/>
    <w:rsid w:val="00B172DD"/>
    <w:rsid w:val="00B20982"/>
    <w:rsid w:val="00B26D06"/>
    <w:rsid w:val="00B34F16"/>
    <w:rsid w:val="00B375A0"/>
    <w:rsid w:val="00B52ADF"/>
    <w:rsid w:val="00B60145"/>
    <w:rsid w:val="00B60BE6"/>
    <w:rsid w:val="00B61CEB"/>
    <w:rsid w:val="00B63864"/>
    <w:rsid w:val="00B76036"/>
    <w:rsid w:val="00B80968"/>
    <w:rsid w:val="00B81DBF"/>
    <w:rsid w:val="00B86FEB"/>
    <w:rsid w:val="00B9560A"/>
    <w:rsid w:val="00BA05B5"/>
    <w:rsid w:val="00BB7C31"/>
    <w:rsid w:val="00BC1A83"/>
    <w:rsid w:val="00BC1B1D"/>
    <w:rsid w:val="00BC538B"/>
    <w:rsid w:val="00BC60F3"/>
    <w:rsid w:val="00BC70AC"/>
    <w:rsid w:val="00BE52C3"/>
    <w:rsid w:val="00C00DD7"/>
    <w:rsid w:val="00C026A8"/>
    <w:rsid w:val="00C33349"/>
    <w:rsid w:val="00C51213"/>
    <w:rsid w:val="00C565A4"/>
    <w:rsid w:val="00C606F2"/>
    <w:rsid w:val="00C711CD"/>
    <w:rsid w:val="00C751C0"/>
    <w:rsid w:val="00C93FBD"/>
    <w:rsid w:val="00C950F3"/>
    <w:rsid w:val="00CC099A"/>
    <w:rsid w:val="00CC4093"/>
    <w:rsid w:val="00CD5DBD"/>
    <w:rsid w:val="00CE65B4"/>
    <w:rsid w:val="00CF1087"/>
    <w:rsid w:val="00D001A5"/>
    <w:rsid w:val="00D16FD1"/>
    <w:rsid w:val="00D2585A"/>
    <w:rsid w:val="00D274E0"/>
    <w:rsid w:val="00D31144"/>
    <w:rsid w:val="00D35A5A"/>
    <w:rsid w:val="00D65A3B"/>
    <w:rsid w:val="00D671E8"/>
    <w:rsid w:val="00D73EEE"/>
    <w:rsid w:val="00D84793"/>
    <w:rsid w:val="00D92F80"/>
    <w:rsid w:val="00DA3E4D"/>
    <w:rsid w:val="00DC1312"/>
    <w:rsid w:val="00DD3DE1"/>
    <w:rsid w:val="00DD5AE9"/>
    <w:rsid w:val="00DE27D6"/>
    <w:rsid w:val="00DE56E2"/>
    <w:rsid w:val="00DF19B4"/>
    <w:rsid w:val="00E15846"/>
    <w:rsid w:val="00E2089E"/>
    <w:rsid w:val="00E370C7"/>
    <w:rsid w:val="00E462B5"/>
    <w:rsid w:val="00E47B4B"/>
    <w:rsid w:val="00E47D59"/>
    <w:rsid w:val="00E75BDC"/>
    <w:rsid w:val="00E81E69"/>
    <w:rsid w:val="00E8361B"/>
    <w:rsid w:val="00E877A5"/>
    <w:rsid w:val="00EA0F49"/>
    <w:rsid w:val="00EA3EB9"/>
    <w:rsid w:val="00EC4440"/>
    <w:rsid w:val="00EF11EA"/>
    <w:rsid w:val="00F02DB9"/>
    <w:rsid w:val="00F06106"/>
    <w:rsid w:val="00F10704"/>
    <w:rsid w:val="00F20309"/>
    <w:rsid w:val="00F20E14"/>
    <w:rsid w:val="00F34AE5"/>
    <w:rsid w:val="00F37038"/>
    <w:rsid w:val="00F41055"/>
    <w:rsid w:val="00F53CD2"/>
    <w:rsid w:val="00F57159"/>
    <w:rsid w:val="00F72177"/>
    <w:rsid w:val="00F81005"/>
    <w:rsid w:val="00F913FB"/>
    <w:rsid w:val="00F9795D"/>
    <w:rsid w:val="00FC21E9"/>
    <w:rsid w:val="00FC6233"/>
    <w:rsid w:val="00FC6C3E"/>
    <w:rsid w:val="00FD0D88"/>
    <w:rsid w:val="00FD301F"/>
    <w:rsid w:val="00FD3FD0"/>
    <w:rsid w:val="00FF08FC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C0F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35D"/>
    <w:pPr>
      <w:keepNext/>
      <w:keepLines/>
      <w:spacing w:before="240" w:line="360" w:lineRule="auto"/>
      <w:outlineLvl w:val="0"/>
    </w:pPr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35D"/>
    <w:pPr>
      <w:keepNext/>
      <w:keepLines/>
      <w:spacing w:before="40"/>
      <w:outlineLvl w:val="1"/>
    </w:pPr>
    <w:rPr>
      <w:rFonts w:ascii="Verdana" w:eastAsiaTheme="majorEastAsia" w:hAnsi="Verdan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2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11435D"/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1435D"/>
    <w:rPr>
      <w:rFonts w:ascii="Verdana" w:eastAsiaTheme="majorEastAsia" w:hAnsi="Verdana" w:cstheme="majorBidi"/>
      <w:b/>
      <w:color w:val="002060"/>
      <w:sz w:val="28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036C9E"/>
    <w:pPr>
      <w:spacing w:after="160"/>
    </w:pPr>
    <w:rPr>
      <w:rFonts w:eastAsiaTheme="minorHAnsi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36C9E"/>
    <w:rPr>
      <w:rFonts w:eastAsiaTheme="minorHAnsi"/>
      <w:noProof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5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E6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72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ubs.asha.org/doi/full/10.1044/2020_AJSLP-19-00157" TargetMode="External"/><Relationship Id="rId18" Type="http://schemas.openxmlformats.org/officeDocument/2006/relationships/hyperlink" Target="http://www.doe.virginia.gov/special_ed/disabilities/speech_language_impairment/pcc-imitative-final.pdf" TargetMode="External"/><Relationship Id="rId26" Type="http://schemas.openxmlformats.org/officeDocument/2006/relationships/hyperlink" Target="mailto:talking_ebp-request@virginia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sha.org/about/news/back-to-schoo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sha.org/Practice-Portal/Professional-Issues/Telepractice/" TargetMode="External"/><Relationship Id="rId17" Type="http://schemas.openxmlformats.org/officeDocument/2006/relationships/hyperlink" Target="http://www.doe.virginia.gov/special_ed/disabilities/speech_language_impairment/artic-inforgraphic-final.pdf" TargetMode="External"/><Relationship Id="rId25" Type="http://schemas.openxmlformats.org/officeDocument/2006/relationships/hyperlink" Target="mailto:talking_ebp-request@virginia.ed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pecial_ed/disabilities/speech_language_impairment/slp-revisions-2020.pdf" TargetMode="External"/><Relationship Id="rId20" Type="http://schemas.openxmlformats.org/officeDocument/2006/relationships/hyperlink" Target="https://asha.zoom.us/rec/play/TAyqmAlppzOZWXdsGCbUvI0_THTVMt9IImIhRmHppUPd3-nrouwk6js5pOZoZL3WBcmQBpQR_sT6SG1N.8-VxxSlr40-Xn980?continueMode=tru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s.asha.org/doi/10.1044/2018_LSHSS-18-0047" TargetMode="External"/><Relationship Id="rId24" Type="http://schemas.openxmlformats.org/officeDocument/2006/relationships/hyperlink" Target="http://curry.virginia.edu/TalkingEBP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doe.virginia.gov/special_ed/disabilities/speech_language_impairment/index.shtml" TargetMode="External"/><Relationship Id="rId23" Type="http://schemas.openxmlformats.org/officeDocument/2006/relationships/hyperlink" Target="http://curry.virginia.edu/TalkingEBP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pubs.asha.org/doi/10.1044/2020_LSHSS-19-00039" TargetMode="External"/><Relationship Id="rId19" Type="http://schemas.openxmlformats.org/officeDocument/2006/relationships/hyperlink" Target="http://www.doe.virginia.gov/special_ed/disabilities/speech_language_impairment/index.shtml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theinformedslp.com/how-to/top-12-questions-about-asha-ceus-answered" TargetMode="External"/><Relationship Id="rId14" Type="http://schemas.openxmlformats.org/officeDocument/2006/relationships/hyperlink" Target="https://pubs.asha.org/doi/10.1044/2020_PERSP-19-00079" TargetMode="External"/><Relationship Id="rId22" Type="http://schemas.openxmlformats.org/officeDocument/2006/relationships/hyperlink" Target="http://www.doe.virginia.gov/special_ed/disabilities/speech_language_impairment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0CF1D-CF57-43B8-9E30-C571C169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5967</Characters>
  <Application>Microsoft Office Word</Application>
  <DocSecurity>0</DocSecurity>
  <Lines>119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EBP: Information Updates for Virginia School SLPs</vt:lpstr>
    </vt:vector>
  </TitlesOfParts>
  <Company/>
  <LinksUpToDate>false</LinksUpToDate>
  <CharactersWithSpaces>6900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EBP: Information Updates for Virginia School SLPs</dc:title>
  <dc:subject/>
  <dc:creator/>
  <cp:keywords/>
  <cp:lastModifiedBy/>
  <cp:revision>1</cp:revision>
  <dcterms:created xsi:type="dcterms:W3CDTF">2020-11-10T15:33:00Z</dcterms:created>
  <dcterms:modified xsi:type="dcterms:W3CDTF">2020-11-10T15:33:00Z</dcterms:modified>
</cp:coreProperties>
</file>