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39" w:rsidRPr="0057362C" w:rsidRDefault="002F4039">
      <w:pPr>
        <w:pStyle w:val="CM1"/>
        <w:spacing w:after="475"/>
        <w:ind w:left="63"/>
        <w:rPr>
          <w:b/>
          <w:bCs/>
          <w:u w:val="single"/>
        </w:rPr>
      </w:pPr>
    </w:p>
    <w:p w:rsidR="002B2693" w:rsidRPr="0057362C" w:rsidRDefault="002B2693">
      <w:pPr>
        <w:pStyle w:val="CM1"/>
        <w:spacing w:after="475"/>
        <w:ind w:left="63"/>
        <w:rPr>
          <w:b/>
          <w:bCs/>
          <w:u w:val="single"/>
        </w:rPr>
      </w:pPr>
    </w:p>
    <w:p w:rsidR="00AD7FF1" w:rsidRPr="00683CAC" w:rsidRDefault="00C87163" w:rsidP="00683CAC">
      <w:pPr>
        <w:pStyle w:val="Heading1"/>
        <w:jc w:val="center"/>
        <w:rPr>
          <w:rFonts w:ascii="Times New Roman" w:hAnsi="Times New Roman" w:cs="Times New Roman"/>
          <w:b/>
          <w:color w:val="auto"/>
          <w:sz w:val="24"/>
          <w:szCs w:val="24"/>
        </w:rPr>
      </w:pPr>
      <w:r w:rsidRPr="00683CAC">
        <w:rPr>
          <w:rFonts w:ascii="Times New Roman" w:hAnsi="Times New Roman" w:cs="Times New Roman"/>
          <w:b/>
          <w:color w:val="auto"/>
          <w:sz w:val="24"/>
          <w:szCs w:val="24"/>
        </w:rPr>
        <w:t>Virginia Allowable Coordinated Early Intervening Services (CEIS) Costs</w:t>
      </w:r>
    </w:p>
    <w:p w:rsidR="00AD7FF1" w:rsidRPr="003253B6" w:rsidRDefault="00355DE3">
      <w:pPr>
        <w:pStyle w:val="CM6"/>
        <w:spacing w:line="276" w:lineRule="atLeast"/>
        <w:ind w:right="393"/>
      </w:pPr>
      <w:r w:rsidRPr="003253B6">
        <w:t>The</w:t>
      </w:r>
      <w:r w:rsidR="00AD7FF1" w:rsidRPr="003253B6">
        <w:t xml:space="preserve"> allowable budget items in the following list </w:t>
      </w:r>
      <w:r w:rsidRPr="003253B6">
        <w:t>may</w:t>
      </w:r>
      <w:r w:rsidR="00AD7FF1" w:rsidRPr="003253B6">
        <w:t xml:space="preserve"> be part of coordinated, early intervening services (CEI</w:t>
      </w:r>
      <w:r w:rsidR="00280713" w:rsidRPr="003253B6">
        <w:t>S) for students in kindergarten</w:t>
      </w:r>
      <w:r w:rsidR="00AD7FF1" w:rsidRPr="003253B6">
        <w:t xml:space="preserve"> through grade 12 not currently identified as needing special education or related services</w:t>
      </w:r>
      <w:r w:rsidR="00280713" w:rsidRPr="003253B6">
        <w:t>,</w:t>
      </w:r>
      <w:r w:rsidR="00AD7FF1" w:rsidRPr="003253B6">
        <w:t xml:space="preserve"> but need additional academic and behavioral support to succeed in a general education environment. </w:t>
      </w:r>
    </w:p>
    <w:p w:rsidR="00AD7FF1" w:rsidRPr="003253B6" w:rsidRDefault="00AD7FF1">
      <w:pPr>
        <w:pStyle w:val="CM2"/>
      </w:pPr>
      <w:r w:rsidRPr="003253B6">
        <w:t xml:space="preserve">CEIS </w:t>
      </w:r>
      <w:r w:rsidR="00355DE3" w:rsidRPr="003253B6">
        <w:t xml:space="preserve">activities may </w:t>
      </w:r>
      <w:r w:rsidRPr="003253B6">
        <w:t>include</w:t>
      </w:r>
      <w:r w:rsidR="00355DE3" w:rsidRPr="003253B6">
        <w:t xml:space="preserve"> §300.226(b)</w:t>
      </w:r>
      <w:r w:rsidRPr="003253B6">
        <w:t xml:space="preserve">: </w:t>
      </w:r>
    </w:p>
    <w:p w:rsidR="00AD7FF1" w:rsidRPr="003253B6" w:rsidRDefault="00AD7FF1" w:rsidP="00AD7FF1">
      <w:pPr>
        <w:pStyle w:val="CM3"/>
        <w:numPr>
          <w:ilvl w:val="0"/>
          <w:numId w:val="3"/>
        </w:numPr>
      </w:pPr>
      <w:r w:rsidRPr="003253B6">
        <w:t>Professional development for teachers and other school staff to enable them to deliver scientifically based academic instruction and behavioral interventions</w:t>
      </w:r>
      <w:r w:rsidR="00280713" w:rsidRPr="003253B6">
        <w:t xml:space="preserve">.  This instruction would include </w:t>
      </w:r>
      <w:r w:rsidRPr="003253B6">
        <w:t xml:space="preserve">scientifically-based literacy instruction, </w:t>
      </w:r>
      <w:r w:rsidR="00280713" w:rsidRPr="003253B6">
        <w:t xml:space="preserve">scientifically-based mathematics instruction, and, </w:t>
      </w:r>
      <w:r w:rsidRPr="003253B6">
        <w:t xml:space="preserve">if appropriate, instruction on the use of adaptive and instructional software; </w:t>
      </w:r>
    </w:p>
    <w:p w:rsidR="00AD7FF1" w:rsidRPr="003253B6" w:rsidRDefault="00AD7FF1" w:rsidP="00AD7FF1">
      <w:pPr>
        <w:pStyle w:val="CM3"/>
        <w:numPr>
          <w:ilvl w:val="0"/>
          <w:numId w:val="3"/>
        </w:numPr>
      </w:pPr>
      <w:r w:rsidRPr="003253B6">
        <w:t xml:space="preserve">Providing educational and behavioral evaluations, services and supports, including scientifically-based literacy instruction. </w:t>
      </w:r>
    </w:p>
    <w:p w:rsidR="00AD7FF1" w:rsidRPr="003253B6" w:rsidRDefault="00AD7FF1" w:rsidP="00AD7FF1">
      <w:pPr>
        <w:pStyle w:val="Default"/>
      </w:pPr>
    </w:p>
    <w:p w:rsidR="00AD7FF1" w:rsidRPr="003253B6" w:rsidRDefault="00AD7FF1" w:rsidP="00E813D5">
      <w:pPr>
        <w:pStyle w:val="CM2"/>
      </w:pPr>
      <w:r w:rsidRPr="003253B6">
        <w:t xml:space="preserve">Any LEA that uses up </w:t>
      </w:r>
      <w:r w:rsidR="00002F39" w:rsidRPr="003253B6">
        <w:t>to 15</w:t>
      </w:r>
      <w:r w:rsidR="00B23F72" w:rsidRPr="003253B6">
        <w:t xml:space="preserve"> percent</w:t>
      </w:r>
      <w:r w:rsidR="00002F39" w:rsidRPr="003253B6">
        <w:t xml:space="preserve"> of IDEA Part B funds for CEIS </w:t>
      </w:r>
      <w:r w:rsidRPr="003253B6">
        <w:t xml:space="preserve">must annually report to the </w:t>
      </w:r>
      <w:r w:rsidR="00355DE3" w:rsidRPr="003253B6">
        <w:t>Virginia Department of Education</w:t>
      </w:r>
      <w:r w:rsidRPr="003253B6">
        <w:t xml:space="preserve"> on: </w:t>
      </w:r>
    </w:p>
    <w:p w:rsidR="00AD7FF1" w:rsidRPr="003253B6" w:rsidRDefault="00AD7FF1" w:rsidP="00AD7FF1">
      <w:pPr>
        <w:pStyle w:val="CM3"/>
        <w:numPr>
          <w:ilvl w:val="0"/>
          <w:numId w:val="4"/>
        </w:numPr>
      </w:pPr>
      <w:r w:rsidRPr="003253B6">
        <w:t>The number of students receiv</w:t>
      </w:r>
      <w:r w:rsidR="00280713" w:rsidRPr="003253B6">
        <w:t>ing</w:t>
      </w:r>
      <w:r w:rsidRPr="003253B6">
        <w:t xml:space="preserve"> CEIS, and </w:t>
      </w:r>
    </w:p>
    <w:p w:rsidR="00AD7FF1" w:rsidRPr="003253B6" w:rsidRDefault="00AD7FF1" w:rsidP="00AD7FF1">
      <w:pPr>
        <w:pStyle w:val="CM3"/>
        <w:numPr>
          <w:ilvl w:val="0"/>
          <w:numId w:val="4"/>
        </w:numPr>
      </w:pPr>
      <w:r w:rsidRPr="003253B6">
        <w:t xml:space="preserve">The number of students </w:t>
      </w:r>
      <w:r w:rsidR="00280713" w:rsidRPr="003253B6">
        <w:t>receiving</w:t>
      </w:r>
      <w:r w:rsidRPr="003253B6">
        <w:t xml:space="preserve"> early intervening services, who subsequently</w:t>
      </w:r>
      <w:r w:rsidR="00280713" w:rsidRPr="003253B6">
        <w:t xml:space="preserve"> are identified and </w:t>
      </w:r>
      <w:r w:rsidRPr="003253B6">
        <w:t xml:space="preserve">receive special education and related services within two years after receiving CEIS.  </w:t>
      </w:r>
    </w:p>
    <w:p w:rsidR="00AD7FF1" w:rsidRPr="0057362C" w:rsidRDefault="00AD7FF1" w:rsidP="00AD7FF1">
      <w:pPr>
        <w:pStyle w:val="Default"/>
      </w:pPr>
    </w:p>
    <w:p w:rsidR="00AD7FF1" w:rsidRPr="0057362C" w:rsidRDefault="00AD7FF1">
      <w:pPr>
        <w:pStyle w:val="CM6"/>
        <w:spacing w:line="276" w:lineRule="atLeast"/>
        <w:ind w:right="300"/>
      </w:pPr>
      <w:r w:rsidRPr="0057362C">
        <w:t>IDEA funds for CEIS may be used to supplement</w:t>
      </w:r>
      <w:r w:rsidR="00B23F72">
        <w:t>,</w:t>
      </w:r>
      <w:r w:rsidRPr="0057362C">
        <w:t xml:space="preserve"> but not supplant</w:t>
      </w:r>
      <w:r w:rsidR="00B23F72">
        <w:t>,</w:t>
      </w:r>
      <w:r w:rsidRPr="0057362C">
        <w:t xml:space="preserve"> services aligned with and activities funded by and carried out under any federally funded project (most notably the Elementary and Secondary Education Act (ESEA) whi</w:t>
      </w:r>
      <w:r w:rsidR="00280713" w:rsidRPr="0057362C">
        <w:t xml:space="preserve">ch includes Title I services). </w:t>
      </w:r>
      <w:r w:rsidRPr="0057362C">
        <w:t xml:space="preserve">CEIS funds may be used to develop and support </w:t>
      </w:r>
      <w:r w:rsidR="00280713" w:rsidRPr="0057362C">
        <w:t>tiered intervention</w:t>
      </w:r>
      <w:r w:rsidR="00B23F72">
        <w:t>s</w:t>
      </w:r>
      <w:r w:rsidRPr="0057362C">
        <w:t xml:space="preserve">, but may not be used to support the implementation of core (universal) activities designed to provide high quality instruction to all students in a grade, school or </w:t>
      </w:r>
      <w:r w:rsidR="00B97BBF" w:rsidRPr="0057362C">
        <w:t>division</w:t>
      </w:r>
      <w:r w:rsidRPr="0057362C">
        <w:t xml:space="preserve">. </w:t>
      </w:r>
      <w:r w:rsidR="00280713" w:rsidRPr="0057362C">
        <w:t xml:space="preserve">All services </w:t>
      </w:r>
      <w:r w:rsidR="00002F39" w:rsidRPr="0057362C">
        <w:t>paid for by CEIS funds must be targeted to the students identified for those services.</w:t>
      </w:r>
      <w:r w:rsidRPr="0057362C">
        <w:t xml:space="preserve"> </w:t>
      </w:r>
    </w:p>
    <w:p w:rsidR="00AD7FF1" w:rsidRPr="0057362C" w:rsidRDefault="00AD7FF1">
      <w:pPr>
        <w:pStyle w:val="Default"/>
        <w:spacing w:line="278" w:lineRule="atLeast"/>
        <w:ind w:right="833"/>
        <w:rPr>
          <w:color w:val="auto"/>
        </w:rPr>
        <w:sectPr w:rsidR="00AD7FF1" w:rsidRPr="0057362C" w:rsidSect="00AD7FF1">
          <w:type w:val="continuous"/>
          <w:pgSz w:w="12240" w:h="15840"/>
          <w:pgMar w:top="400" w:right="990" w:bottom="360" w:left="1000" w:header="720" w:footer="720" w:gutter="0"/>
          <w:cols w:space="720"/>
          <w:noEndnote/>
        </w:sectPr>
      </w:pPr>
      <w:r w:rsidRPr="0057362C">
        <w:rPr>
          <w:color w:val="auto"/>
        </w:rPr>
        <w:t xml:space="preserve">The chart beginning on page 2 identifies budget items allowed </w:t>
      </w:r>
      <w:r w:rsidR="00002F39" w:rsidRPr="0057362C">
        <w:rPr>
          <w:color w:val="auto"/>
        </w:rPr>
        <w:t>for CEIS</w:t>
      </w:r>
      <w:r w:rsidRPr="0057362C">
        <w:rPr>
          <w:color w:val="auto"/>
        </w:rPr>
        <w:t xml:space="preserve">. </w:t>
      </w:r>
    </w:p>
    <w:p w:rsidR="00AD7FF1" w:rsidRDefault="00AD7FF1">
      <w:pPr>
        <w:pStyle w:val="Default"/>
        <w:rPr>
          <w:color w:val="auto"/>
        </w:rPr>
        <w:sectPr w:rsidR="00AD7FF1">
          <w:type w:val="continuous"/>
          <w:pgSz w:w="12240" w:h="15840"/>
          <w:pgMar w:top="1120" w:right="160" w:bottom="360" w:left="920" w:header="720" w:footer="720" w:gutter="0"/>
          <w:cols w:space="720"/>
          <w:noEndnote/>
        </w:sectPr>
      </w:pPr>
    </w:p>
    <w:p w:rsidR="0057362C" w:rsidRDefault="0057362C" w:rsidP="00AD7FF1">
      <w:pPr>
        <w:autoSpaceDE w:val="0"/>
        <w:autoSpaceDN w:val="0"/>
        <w:adjustRightInd w:val="0"/>
        <w:spacing w:after="0" w:line="240" w:lineRule="auto"/>
        <w:rPr>
          <w:rFonts w:ascii="Times New Roman" w:hAnsi="Times New Roman" w:cs="Times New Roman"/>
          <w:b/>
          <w:bCs/>
          <w:sz w:val="32"/>
          <w:szCs w:val="32"/>
          <w:u w:val="single"/>
        </w:rPr>
      </w:pPr>
      <w:r w:rsidRPr="0057362C">
        <w:rPr>
          <w:rFonts w:ascii="Times New Roman" w:hAnsi="Times New Roman" w:cs="Times New Roman"/>
          <w:b/>
          <w:bCs/>
          <w:sz w:val="32"/>
          <w:szCs w:val="32"/>
          <w:u w:val="single"/>
        </w:rPr>
        <w:lastRenderedPageBreak/>
        <w:t>Virginia Allowable Coordinated Early Intervening Services (CEIS) Costs</w:t>
      </w:r>
    </w:p>
    <w:p w:rsidR="0057362C" w:rsidRPr="0057362C" w:rsidRDefault="0057362C" w:rsidP="00AD7FF1">
      <w:pPr>
        <w:autoSpaceDE w:val="0"/>
        <w:autoSpaceDN w:val="0"/>
        <w:adjustRightInd w:val="0"/>
        <w:spacing w:after="0" w:line="240" w:lineRule="auto"/>
        <w:rPr>
          <w:rFonts w:ascii="Times New Roman" w:hAnsi="Times New Roman" w:cs="Times New Roman"/>
          <w:b/>
          <w:bCs/>
          <w:u w:val="single"/>
        </w:rPr>
      </w:pPr>
    </w:p>
    <w:p w:rsidR="005C79EA" w:rsidRPr="0081633F" w:rsidRDefault="00AD7FF1" w:rsidP="00AD7FF1">
      <w:pPr>
        <w:autoSpaceDE w:val="0"/>
        <w:autoSpaceDN w:val="0"/>
        <w:adjustRightInd w:val="0"/>
        <w:spacing w:after="0" w:line="240" w:lineRule="auto"/>
        <w:rPr>
          <w:rFonts w:ascii="Times New Roman" w:hAnsi="Times New Roman" w:cs="Times New Roman"/>
        </w:rPr>
      </w:pPr>
      <w:r w:rsidRPr="0081633F">
        <w:rPr>
          <w:rFonts w:ascii="Times New Roman" w:hAnsi="Times New Roman" w:cs="Times New Roman"/>
          <w:u w:val="single"/>
        </w:rPr>
        <w:t>Symbol Key</w:t>
      </w:r>
      <w:r w:rsidRPr="0081633F">
        <w:rPr>
          <w:rFonts w:ascii="Times New Roman" w:hAnsi="Times New Roman" w:cs="Times New Roman"/>
        </w:rPr>
        <w:t xml:space="preserve">: </w:t>
      </w:r>
    </w:p>
    <w:p w:rsidR="00AD7FF1" w:rsidRDefault="00FE4DBD" w:rsidP="00AD7FF1">
      <w:pPr>
        <w:autoSpaceDE w:val="0"/>
        <w:autoSpaceDN w:val="0"/>
        <w:adjustRightInd w:val="0"/>
        <w:spacing w:after="0" w:line="240" w:lineRule="auto"/>
        <w:ind w:left="720"/>
        <w:rPr>
          <w:sz w:val="20"/>
          <w:szCs w:val="20"/>
        </w:rPr>
      </w:pPr>
      <w:r>
        <w:rPr>
          <w:noProof/>
        </w:rPr>
        <w:drawing>
          <wp:anchor distT="0" distB="0" distL="114300" distR="114300" simplePos="0" relativeHeight="251656704" behindDoc="1" locked="0" layoutInCell="1" allowOverlap="1">
            <wp:simplePos x="0" y="0"/>
            <wp:positionH relativeFrom="column">
              <wp:posOffset>4743450</wp:posOffset>
            </wp:positionH>
            <wp:positionV relativeFrom="paragraph">
              <wp:posOffset>10160</wp:posOffset>
            </wp:positionV>
            <wp:extent cx="320675" cy="320675"/>
            <wp:effectExtent l="0" t="0" r="3175" b="3175"/>
            <wp:wrapNone/>
            <wp:docPr id="8" name="Picture 4" descr="Expense NOT allowed"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20675" cy="320675"/>
                    </a:xfrm>
                    <a:prstGeom prst="rect">
                      <a:avLst/>
                    </a:prstGeom>
                    <a:noFill/>
                  </pic:spPr>
                </pic:pic>
              </a:graphicData>
            </a:graphic>
          </wp:anchor>
        </w:drawing>
      </w:r>
      <w:r w:rsidR="004D776A">
        <w:rPr>
          <w:sz w:val="20"/>
          <w:szCs w:val="20"/>
        </w:rPr>
        <w:t xml:space="preserve"> </w:t>
      </w:r>
      <w:r w:rsidR="00002F39">
        <w:rPr>
          <w:rFonts w:ascii="Arial" w:hAnsi="Arial" w:cs="Arial"/>
          <w:noProof/>
        </w:rPr>
        <w:drawing>
          <wp:inline distT="0" distB="0" distL="0" distR="0">
            <wp:extent cx="323828" cy="296883"/>
            <wp:effectExtent l="0" t="0" r="635" b="8255"/>
            <wp:docPr id="62" name="Picture 62" descr="Expense Allowed" title="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clker.com/cliparts/e/3/9/7/1245686792938124914raemi_Check_mark.svg.hi.png"/>
                    <pic:cNvPicPr>
                      <a:picLocks noChangeAspect="1" noChangeArrowheads="1"/>
                    </pic:cNvPicPr>
                  </pic:nvPicPr>
                  <pic:blipFill>
                    <a:blip r:embed="rId8"/>
                    <a:srcRect/>
                    <a:stretch>
                      <a:fillRect/>
                    </a:stretch>
                  </pic:blipFill>
                  <pic:spPr bwMode="auto">
                    <a:xfrm>
                      <a:off x="0" y="0"/>
                      <a:ext cx="327332" cy="300095"/>
                    </a:xfrm>
                    <a:prstGeom prst="rect">
                      <a:avLst/>
                    </a:prstGeom>
                    <a:noFill/>
                    <a:ln w="9525">
                      <a:noFill/>
                      <a:miter lim="800000"/>
                      <a:headEnd/>
                      <a:tailEnd/>
                    </a:ln>
                  </pic:spPr>
                </pic:pic>
              </a:graphicData>
            </a:graphic>
          </wp:inline>
        </w:drawing>
      </w:r>
      <w:r w:rsidR="00002F39">
        <w:rPr>
          <w:sz w:val="20"/>
          <w:szCs w:val="20"/>
        </w:rPr>
        <w:t xml:space="preserve"> </w:t>
      </w:r>
      <w:r w:rsidR="00AD7FF1" w:rsidRPr="0081633F">
        <w:rPr>
          <w:rFonts w:ascii="Times New Roman" w:hAnsi="Times New Roman" w:cs="Times New Roman"/>
        </w:rPr>
        <w:t>Always allowed</w:t>
      </w:r>
      <w:r w:rsidR="00AD7FF1">
        <w:rPr>
          <w:sz w:val="20"/>
          <w:szCs w:val="20"/>
        </w:rPr>
        <w:t xml:space="preserve"> </w:t>
      </w:r>
      <w:r w:rsidR="005C79EA">
        <w:rPr>
          <w:sz w:val="20"/>
          <w:szCs w:val="20"/>
        </w:rPr>
        <w:t xml:space="preserve">  </w:t>
      </w:r>
      <w:r w:rsidR="00AD7FF1">
        <w:rPr>
          <w:sz w:val="20"/>
          <w:szCs w:val="20"/>
        </w:rPr>
        <w:tab/>
      </w:r>
      <w:r w:rsidR="000707F0" w:rsidRPr="000707F0">
        <w:rPr>
          <w:rFonts w:ascii="Calibri" w:hAnsi="Calibri"/>
          <w:sz w:val="40"/>
          <w:szCs w:val="40"/>
        </w:rPr>
        <w:sym w:font="Symbol" w:char="F0AB"/>
      </w:r>
      <w:r w:rsidR="000707F0">
        <w:rPr>
          <w:sz w:val="40"/>
          <w:szCs w:val="40"/>
        </w:rPr>
        <w:t xml:space="preserve"> </w:t>
      </w:r>
      <w:proofErr w:type="spellStart"/>
      <w:r w:rsidR="00AD7FF1" w:rsidRPr="0081633F">
        <w:rPr>
          <w:rFonts w:ascii="Times New Roman" w:hAnsi="Times New Roman" w:cs="Times New Roman"/>
        </w:rPr>
        <w:t>Allowed</w:t>
      </w:r>
      <w:proofErr w:type="spellEnd"/>
      <w:r w:rsidR="00AD7FF1" w:rsidRPr="0081633F">
        <w:rPr>
          <w:rFonts w:ascii="Times New Roman" w:hAnsi="Times New Roman" w:cs="Times New Roman"/>
        </w:rPr>
        <w:t>, special requirements or</w:t>
      </w:r>
      <w:r w:rsidR="00AD7FF1">
        <w:rPr>
          <w:sz w:val="20"/>
          <w:szCs w:val="20"/>
        </w:rPr>
        <w:t xml:space="preserve"> </w:t>
      </w:r>
      <w:r w:rsidR="000707F0">
        <w:rPr>
          <w:sz w:val="20"/>
          <w:szCs w:val="20"/>
        </w:rPr>
        <w:t xml:space="preserve">         </w:t>
      </w:r>
      <w:r w:rsidR="004D776A">
        <w:rPr>
          <w:sz w:val="20"/>
          <w:szCs w:val="20"/>
        </w:rPr>
        <w:t xml:space="preserve">   </w:t>
      </w:r>
      <w:r w:rsidR="00AD7FF1" w:rsidRPr="0081633F">
        <w:rPr>
          <w:rFonts w:ascii="Times New Roman" w:hAnsi="Times New Roman" w:cs="Times New Roman"/>
        </w:rPr>
        <w:t>Never allowed</w:t>
      </w:r>
      <w:r w:rsidR="00AD7FF1">
        <w:rPr>
          <w:sz w:val="20"/>
          <w:szCs w:val="20"/>
        </w:rPr>
        <w:br/>
        <w:t xml:space="preserve">                      </w:t>
      </w:r>
      <w:r w:rsidR="005C79EA">
        <w:rPr>
          <w:sz w:val="20"/>
          <w:szCs w:val="20"/>
        </w:rPr>
        <w:t xml:space="preserve">     </w:t>
      </w:r>
      <w:r w:rsidR="00AD7FF1">
        <w:rPr>
          <w:sz w:val="20"/>
          <w:szCs w:val="20"/>
        </w:rPr>
        <w:t xml:space="preserve">   </w:t>
      </w:r>
      <w:r w:rsidR="005C79EA">
        <w:rPr>
          <w:sz w:val="20"/>
          <w:szCs w:val="20"/>
        </w:rPr>
        <w:t xml:space="preserve">  </w:t>
      </w:r>
      <w:r w:rsidR="000707F0">
        <w:rPr>
          <w:sz w:val="20"/>
          <w:szCs w:val="20"/>
        </w:rPr>
        <w:t xml:space="preserve"> </w:t>
      </w:r>
      <w:r w:rsidR="00AD7FF1">
        <w:rPr>
          <w:sz w:val="20"/>
          <w:szCs w:val="20"/>
        </w:rPr>
        <w:t xml:space="preserve"> </w:t>
      </w:r>
      <w:r w:rsidR="00AD7FF1" w:rsidRPr="0081633F">
        <w:rPr>
          <w:rFonts w:ascii="Times New Roman" w:hAnsi="Times New Roman" w:cs="Times New Roman"/>
        </w:rPr>
        <w:t>additional information required</w:t>
      </w:r>
      <w:r w:rsidR="00AD7FF1" w:rsidRPr="0081633F">
        <w:rPr>
          <w:rFonts w:ascii="Times New Roman" w:hAnsi="Times New Roman" w:cs="Times New Roman"/>
          <w:sz w:val="20"/>
          <w:szCs w:val="20"/>
        </w:rPr>
        <w:t xml:space="preserve"> </w:t>
      </w:r>
      <w:bookmarkStart w:id="0" w:name="_GoBack"/>
      <w:bookmarkEnd w:id="0"/>
    </w:p>
    <w:tbl>
      <w:tblPr>
        <w:tblW w:w="10385" w:type="dxa"/>
        <w:tblLook w:val="0000" w:firstRow="0" w:lastRow="0" w:firstColumn="0" w:lastColumn="0" w:noHBand="0" w:noVBand="0"/>
      </w:tblPr>
      <w:tblGrid>
        <w:gridCol w:w="1188"/>
        <w:gridCol w:w="1270"/>
        <w:gridCol w:w="7927"/>
      </w:tblGrid>
      <w:tr w:rsidR="00AD7FF1" w:rsidTr="00F2238D">
        <w:trPr>
          <w:trHeight w:val="585"/>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t>Allowed</w:t>
            </w: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t>Not Allowed</w:t>
            </w:r>
          </w:p>
        </w:tc>
        <w:tc>
          <w:tcPr>
            <w:tcW w:w="7928"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t>Budget Item / Activity</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1" name="Picture 1" descr="Expense NOT allowed"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pPr>
              <w:pStyle w:val="Default"/>
              <w:rPr>
                <w:sz w:val="22"/>
                <w:szCs w:val="22"/>
              </w:rPr>
            </w:pPr>
            <w:r w:rsidRPr="0057362C">
              <w:rPr>
                <w:b/>
                <w:bCs/>
                <w:sz w:val="22"/>
                <w:szCs w:val="22"/>
              </w:rPr>
              <w:t xml:space="preserve">BUS, VAN or OTHER STUDENT TRANSPORTATION COSTS: </w:t>
            </w:r>
            <w:r w:rsidRPr="0057362C">
              <w:rPr>
                <w:sz w:val="22"/>
                <w:szCs w:val="22"/>
              </w:rPr>
              <w:t>Not allowed.</w:t>
            </w:r>
          </w:p>
        </w:tc>
      </w:tr>
      <w:tr w:rsidR="00AD7FF1">
        <w:trPr>
          <w:trHeight w:val="918"/>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2" name="Picture 2"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pPr>
              <w:pStyle w:val="Default"/>
              <w:rPr>
                <w:sz w:val="22"/>
                <w:szCs w:val="22"/>
              </w:rPr>
            </w:pPr>
            <w:r w:rsidRPr="0057362C">
              <w:rPr>
                <w:b/>
                <w:bCs/>
                <w:sz w:val="22"/>
                <w:szCs w:val="22"/>
              </w:rPr>
              <w:t xml:space="preserve">COMPUTER NETWORK COSTS: </w:t>
            </w:r>
            <w:r w:rsidRPr="0057362C">
              <w:rPr>
                <w:sz w:val="22"/>
                <w:szCs w:val="22"/>
              </w:rPr>
              <w:t xml:space="preserve">Computer networking costs must be included as part of the </w:t>
            </w:r>
            <w:r w:rsidR="00B97BBF" w:rsidRPr="0057362C">
              <w:rPr>
                <w:sz w:val="22"/>
                <w:szCs w:val="22"/>
              </w:rPr>
              <w:t>division</w:t>
            </w:r>
            <w:r w:rsidRPr="0057362C">
              <w:rPr>
                <w:sz w:val="22"/>
                <w:szCs w:val="22"/>
              </w:rPr>
              <w:t xml:space="preserve">’s indirect costs and are not direct budget line items. </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3" name="Picture 3"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pPr>
              <w:pStyle w:val="Default"/>
              <w:rPr>
                <w:sz w:val="22"/>
                <w:szCs w:val="22"/>
              </w:rPr>
            </w:pPr>
            <w:r w:rsidRPr="0057362C">
              <w:rPr>
                <w:b/>
                <w:bCs/>
                <w:sz w:val="22"/>
                <w:szCs w:val="22"/>
              </w:rPr>
              <w:t xml:space="preserve">COMPUTERS: </w:t>
            </w:r>
            <w:r w:rsidRPr="0057362C">
              <w:rPr>
                <w:sz w:val="22"/>
                <w:szCs w:val="22"/>
              </w:rPr>
              <w:t xml:space="preserve">Not allowed. </w:t>
            </w:r>
          </w:p>
        </w:tc>
      </w:tr>
      <w:tr w:rsidR="00AD7FF1" w:rsidTr="00D75B54">
        <w:trPr>
          <w:trHeight w:val="1090"/>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0707F0" w:rsidP="00D75B54">
            <w:pPr>
              <w:pStyle w:val="Default"/>
              <w:jc w:val="center"/>
              <w:rPr>
                <w:color w:val="auto"/>
              </w:rPr>
            </w:pPr>
            <w:r w:rsidRPr="000707F0">
              <w:rPr>
                <w:sz w:val="40"/>
                <w:szCs w:val="40"/>
              </w:rPr>
              <w:sym w:font="Symbol" w:char="F0AB"/>
            </w:r>
          </w:p>
        </w:tc>
        <w:tc>
          <w:tcPr>
            <w:tcW w:w="1270"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rsidP="003E57C4">
            <w:pPr>
              <w:pStyle w:val="Default"/>
              <w:rPr>
                <w:sz w:val="22"/>
                <w:szCs w:val="22"/>
              </w:rPr>
            </w:pPr>
            <w:r w:rsidRPr="0057362C">
              <w:rPr>
                <w:b/>
                <w:bCs/>
                <w:sz w:val="22"/>
                <w:szCs w:val="22"/>
              </w:rPr>
              <w:t>CEIS COORDINATOR SALARY:</w:t>
            </w:r>
            <w:r w:rsidRPr="0057362C">
              <w:rPr>
                <w:sz w:val="22"/>
                <w:szCs w:val="22"/>
              </w:rPr>
              <w:t xml:space="preserve"> CEIS funds may be used for salaries and fringe benefits, o</w:t>
            </w:r>
            <w:r w:rsidR="003E57C4" w:rsidRPr="0057362C">
              <w:rPr>
                <w:sz w:val="22"/>
                <w:szCs w:val="22"/>
              </w:rPr>
              <w:t xml:space="preserve">r portion thereof, of staff </w:t>
            </w:r>
            <w:r w:rsidRPr="0057362C">
              <w:rPr>
                <w:sz w:val="22"/>
                <w:szCs w:val="22"/>
              </w:rPr>
              <w:t>directly coordinat</w:t>
            </w:r>
            <w:r w:rsidR="003E57C4" w:rsidRPr="0057362C">
              <w:rPr>
                <w:sz w:val="22"/>
                <w:szCs w:val="22"/>
              </w:rPr>
              <w:t>ing</w:t>
            </w:r>
            <w:r w:rsidRPr="0057362C">
              <w:rPr>
                <w:sz w:val="22"/>
                <w:szCs w:val="22"/>
              </w:rPr>
              <w:t xml:space="preserve"> or supervis</w:t>
            </w:r>
            <w:r w:rsidR="003E57C4" w:rsidRPr="0057362C">
              <w:rPr>
                <w:sz w:val="22"/>
                <w:szCs w:val="22"/>
              </w:rPr>
              <w:t>ing</w:t>
            </w:r>
            <w:r w:rsidRPr="0057362C">
              <w:rPr>
                <w:sz w:val="22"/>
                <w:szCs w:val="22"/>
              </w:rPr>
              <w:t xml:space="preserve"> allowable CEIS activities. Coordination staff costs must be specific to CEIS activities and may not be used to fund coordination of services intended to benefit all students or only students with disabilities. </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4" name="Picture 4"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3E57C4">
            <w:pPr>
              <w:pStyle w:val="Default"/>
              <w:rPr>
                <w:sz w:val="22"/>
                <w:szCs w:val="22"/>
              </w:rPr>
            </w:pPr>
            <w:r w:rsidRPr="0057362C">
              <w:rPr>
                <w:b/>
                <w:bCs/>
                <w:sz w:val="22"/>
                <w:szCs w:val="22"/>
              </w:rPr>
              <w:t xml:space="preserve">CONSTRUCTION </w:t>
            </w:r>
            <w:r w:rsidR="00AD7FF1" w:rsidRPr="0057362C">
              <w:rPr>
                <w:b/>
                <w:bCs/>
                <w:sz w:val="22"/>
                <w:szCs w:val="22"/>
              </w:rPr>
              <w:t xml:space="preserve">/ NEW BUILDING: </w:t>
            </w:r>
            <w:r w:rsidR="00AD7FF1" w:rsidRPr="0057362C">
              <w:rPr>
                <w:sz w:val="22"/>
                <w:szCs w:val="22"/>
              </w:rPr>
              <w:t xml:space="preserve">New construction does not meet the criteria for the utilization of IDEA flow-through funds for CEIS. </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5" name="Picture 5"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pPr>
              <w:pStyle w:val="Default"/>
              <w:rPr>
                <w:sz w:val="22"/>
                <w:szCs w:val="22"/>
              </w:rPr>
            </w:pPr>
            <w:r w:rsidRPr="0057362C">
              <w:rPr>
                <w:b/>
                <w:bCs/>
                <w:sz w:val="22"/>
                <w:szCs w:val="22"/>
              </w:rPr>
              <w:t xml:space="preserve">EQUIPMENT: </w:t>
            </w:r>
            <w:r w:rsidRPr="0057362C">
              <w:rPr>
                <w:sz w:val="22"/>
                <w:szCs w:val="22"/>
              </w:rPr>
              <w:t xml:space="preserve">Not allowed. </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6" name="Picture 6"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rsidP="00002F39">
            <w:pPr>
              <w:pStyle w:val="Default"/>
              <w:rPr>
                <w:sz w:val="22"/>
                <w:szCs w:val="22"/>
              </w:rPr>
            </w:pPr>
            <w:r w:rsidRPr="0057362C">
              <w:rPr>
                <w:b/>
                <w:bCs/>
                <w:sz w:val="22"/>
                <w:szCs w:val="22"/>
              </w:rPr>
              <w:t>FURNITURE:</w:t>
            </w:r>
            <w:r w:rsidRPr="0057362C">
              <w:rPr>
                <w:sz w:val="22"/>
                <w:szCs w:val="22"/>
              </w:rPr>
              <w:t xml:space="preserve"> Desks, tables, chairs, file cabinets, and other furniture not allowed. </w:t>
            </w:r>
          </w:p>
        </w:tc>
      </w:tr>
      <w:tr w:rsidR="00AD7FF1">
        <w:trPr>
          <w:trHeight w:val="109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7" name="Picture 7"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pPr>
              <w:pStyle w:val="Default"/>
              <w:rPr>
                <w:sz w:val="22"/>
                <w:szCs w:val="22"/>
              </w:rPr>
            </w:pPr>
            <w:r w:rsidRPr="0057362C">
              <w:rPr>
                <w:b/>
                <w:bCs/>
                <w:sz w:val="22"/>
                <w:szCs w:val="22"/>
              </w:rPr>
              <w:t xml:space="preserve">EVALUATIONS FOR SPECIAL EDUCATION ELIGIBILITY DETERMINATIONS: </w:t>
            </w:r>
            <w:r w:rsidRPr="0057362C">
              <w:rPr>
                <w:sz w:val="22"/>
                <w:szCs w:val="22"/>
              </w:rPr>
              <w:t xml:space="preserve">CEIS funds must be used to carry out coordinated early intervening services (CEIS). Evaluations, including outside evaluations, for determining eligibility for special education services are not considered CEIS. </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rFonts w:ascii="Arial" w:hAnsi="Arial" w:cs="Arial"/>
                <w:noProof/>
              </w:rPr>
              <w:drawing>
                <wp:inline distT="0" distB="0" distL="0" distR="0">
                  <wp:extent cx="476877" cy="439387"/>
                  <wp:effectExtent l="0" t="0" r="0" b="0"/>
                  <wp:docPr id="64"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70"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7928" w:type="dxa"/>
            <w:tcBorders>
              <w:top w:val="single" w:sz="4" w:space="0" w:color="000000"/>
              <w:left w:val="single" w:sz="4" w:space="0" w:color="000000"/>
              <w:bottom w:val="single" w:sz="4" w:space="0" w:color="000000"/>
              <w:right w:val="single" w:sz="4" w:space="0" w:color="000000"/>
            </w:tcBorders>
            <w:vAlign w:val="center"/>
          </w:tcPr>
          <w:p w:rsidR="00AD7FF1" w:rsidRPr="0057362C" w:rsidRDefault="00AD7FF1">
            <w:pPr>
              <w:pStyle w:val="Default"/>
              <w:rPr>
                <w:sz w:val="22"/>
                <w:szCs w:val="22"/>
              </w:rPr>
            </w:pPr>
            <w:r w:rsidRPr="0057362C">
              <w:rPr>
                <w:b/>
                <w:bCs/>
                <w:sz w:val="22"/>
                <w:szCs w:val="22"/>
              </w:rPr>
              <w:t>GENERAL EDUCATION TEACHER SALARIES:</w:t>
            </w:r>
            <w:r w:rsidRPr="0057362C">
              <w:rPr>
                <w:sz w:val="22"/>
                <w:szCs w:val="22"/>
              </w:rPr>
              <w:t xml:space="preserve"> Under CEIS funding, general education teachers may provide academic interventions, behavioral interventions, assessments and professional development. </w:t>
            </w:r>
          </w:p>
        </w:tc>
      </w:tr>
      <w:tr w:rsidR="00AD7FF1" w:rsidTr="003E57C4">
        <w:trPr>
          <w:trHeight w:val="1300"/>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3E57C4">
            <w:pPr>
              <w:pStyle w:val="Default"/>
              <w:jc w:val="center"/>
              <w:rPr>
                <w:color w:val="auto"/>
              </w:rPr>
            </w:pPr>
            <w:r w:rsidRPr="003E57C4">
              <w:rPr>
                <w:rFonts w:ascii="Arial" w:hAnsi="Arial" w:cs="Arial"/>
                <w:noProof/>
              </w:rPr>
              <w:drawing>
                <wp:inline distT="0" distB="0" distL="0" distR="0">
                  <wp:extent cx="476877" cy="439387"/>
                  <wp:effectExtent l="0" t="0" r="0" b="0"/>
                  <wp:docPr id="10"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70"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rsidP="003E57C4">
            <w:pPr>
              <w:pStyle w:val="Default"/>
              <w:rPr>
                <w:sz w:val="22"/>
                <w:szCs w:val="22"/>
              </w:rPr>
            </w:pPr>
            <w:r w:rsidRPr="0057362C">
              <w:rPr>
                <w:b/>
                <w:bCs/>
                <w:sz w:val="22"/>
                <w:szCs w:val="22"/>
              </w:rPr>
              <w:t xml:space="preserve">GUIDANCE COUNSELOR SALARIES – SCHOOL BASED: </w:t>
            </w:r>
            <w:r w:rsidRPr="0057362C">
              <w:rPr>
                <w:sz w:val="22"/>
                <w:szCs w:val="22"/>
              </w:rPr>
              <w:t>Examples of activities that may be funded with CEIS inc</w:t>
            </w:r>
            <w:r w:rsidR="003E57C4" w:rsidRPr="0057362C">
              <w:rPr>
                <w:sz w:val="22"/>
                <w:szCs w:val="22"/>
              </w:rPr>
              <w:t xml:space="preserve">lude </w:t>
            </w:r>
            <w:r w:rsidRPr="0057362C">
              <w:rPr>
                <w:sz w:val="22"/>
                <w:szCs w:val="22"/>
              </w:rPr>
              <w:t xml:space="preserve">school guidance counselor’s </w:t>
            </w:r>
            <w:r w:rsidR="003E57C4" w:rsidRPr="0057362C">
              <w:rPr>
                <w:sz w:val="22"/>
                <w:szCs w:val="22"/>
              </w:rPr>
              <w:t>work</w:t>
            </w:r>
            <w:r w:rsidRPr="0057362C">
              <w:rPr>
                <w:sz w:val="22"/>
                <w:szCs w:val="22"/>
              </w:rPr>
              <w:t xml:space="preserve"> to implement progress monitoring, other CEIS evaluations, behavioral interventions, and related professional development. </w:t>
            </w:r>
            <w:r w:rsidR="003E57C4" w:rsidRPr="0057362C">
              <w:rPr>
                <w:sz w:val="22"/>
                <w:szCs w:val="22"/>
              </w:rPr>
              <w:t>Individuals</w:t>
            </w:r>
            <w:r w:rsidRPr="0057362C">
              <w:rPr>
                <w:sz w:val="22"/>
                <w:szCs w:val="22"/>
              </w:rPr>
              <w:t xml:space="preserve"> deliver</w:t>
            </w:r>
            <w:r w:rsidR="003E57C4" w:rsidRPr="0057362C">
              <w:rPr>
                <w:sz w:val="22"/>
                <w:szCs w:val="22"/>
              </w:rPr>
              <w:t>ing</w:t>
            </w:r>
            <w:r w:rsidRPr="0057362C">
              <w:rPr>
                <w:sz w:val="22"/>
                <w:szCs w:val="22"/>
              </w:rPr>
              <w:t xml:space="preserve"> reading or math instruction under CEIS funding </w:t>
            </w:r>
            <w:r w:rsidR="003E57C4" w:rsidRPr="0057362C">
              <w:rPr>
                <w:sz w:val="22"/>
                <w:szCs w:val="22"/>
              </w:rPr>
              <w:t>must</w:t>
            </w:r>
            <w:r w:rsidRPr="0057362C">
              <w:rPr>
                <w:sz w:val="22"/>
                <w:szCs w:val="22"/>
              </w:rPr>
              <w:t xml:space="preserve"> hold the appropriate license to deliver reading or math instruction. </w:t>
            </w:r>
          </w:p>
        </w:tc>
      </w:tr>
      <w:tr w:rsidR="00AD7FF1" w:rsidTr="003A4735">
        <w:trPr>
          <w:trHeight w:val="1066"/>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p w:rsidR="00A769D2" w:rsidRDefault="00A769D2">
            <w:pPr>
              <w:pStyle w:val="Default"/>
              <w:jc w:val="center"/>
              <w:rPr>
                <w:color w:val="auto"/>
              </w:rPr>
            </w:pPr>
            <w:r w:rsidRPr="00A769D2">
              <w:rPr>
                <w:noProof/>
                <w:color w:val="auto"/>
              </w:rPr>
              <w:drawing>
                <wp:inline distT="0" distB="0" distL="0" distR="0">
                  <wp:extent cx="332740" cy="332740"/>
                  <wp:effectExtent l="0" t="0" r="0" b="0"/>
                  <wp:docPr id="61" name="Picture 7"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769D2" w:rsidP="00B97BBF">
            <w:pPr>
              <w:pStyle w:val="Default"/>
              <w:rPr>
                <w:color w:val="000000" w:themeColor="text1"/>
                <w:sz w:val="22"/>
                <w:szCs w:val="22"/>
              </w:rPr>
            </w:pPr>
            <w:r w:rsidRPr="0057362C">
              <w:rPr>
                <w:b/>
                <w:color w:val="000000" w:themeColor="text1"/>
                <w:sz w:val="22"/>
                <w:szCs w:val="22"/>
              </w:rPr>
              <w:t>INCIDENTAL BENEFIT</w:t>
            </w:r>
            <w:r w:rsidRPr="0057362C">
              <w:rPr>
                <w:color w:val="000000" w:themeColor="text1"/>
                <w:sz w:val="22"/>
                <w:szCs w:val="22"/>
              </w:rPr>
              <w:t xml:space="preserve">:  </w:t>
            </w:r>
            <w:r w:rsidR="003A4735" w:rsidRPr="0057362C">
              <w:rPr>
                <w:color w:val="000000" w:themeColor="text1"/>
                <w:sz w:val="22"/>
                <w:szCs w:val="22"/>
              </w:rPr>
              <w:t>Wherein a non-disabled student may happen to benefit from an activity conducted by a special education teacher, CEIS funds are specifically to be used to provide increased supports for selected general education students. These targeted supports may not be carried out by special education personnel or provided to special education students.</w:t>
            </w:r>
          </w:p>
        </w:tc>
      </w:tr>
    </w:tbl>
    <w:p w:rsidR="00AD7FF1" w:rsidRDefault="00AD7FF1">
      <w:pPr>
        <w:pStyle w:val="Default"/>
        <w:rPr>
          <w:color w:val="auto"/>
        </w:rPr>
      </w:pPr>
    </w:p>
    <w:tbl>
      <w:tblPr>
        <w:tblW w:w="10368" w:type="dxa"/>
        <w:tblLook w:val="0000" w:firstRow="0" w:lastRow="0" w:firstColumn="0" w:lastColumn="0" w:noHBand="0" w:noVBand="0"/>
      </w:tblPr>
      <w:tblGrid>
        <w:gridCol w:w="1188"/>
        <w:gridCol w:w="1260"/>
        <w:gridCol w:w="7920"/>
      </w:tblGrid>
      <w:tr w:rsidR="00AD7FF1" w:rsidTr="000707F0">
        <w:trPr>
          <w:trHeight w:val="583"/>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lastRenderedPageBreak/>
              <w:t>Allowed</w:t>
            </w:r>
          </w:p>
        </w:tc>
        <w:tc>
          <w:tcPr>
            <w:tcW w:w="1260"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t>Not Allowed</w:t>
            </w:r>
          </w:p>
        </w:tc>
        <w:tc>
          <w:tcPr>
            <w:tcW w:w="7920"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t>Budget Item / Activity</w:t>
            </w:r>
          </w:p>
        </w:tc>
      </w:tr>
      <w:tr w:rsidR="00D75B54" w:rsidTr="0057362C">
        <w:trPr>
          <w:trHeight w:val="1102"/>
        </w:trPr>
        <w:tc>
          <w:tcPr>
            <w:tcW w:w="1188" w:type="dxa"/>
            <w:tcBorders>
              <w:top w:val="single" w:sz="4" w:space="0" w:color="000000"/>
              <w:left w:val="single" w:sz="4" w:space="0" w:color="000000"/>
              <w:bottom w:val="single" w:sz="4" w:space="0" w:color="000000"/>
              <w:right w:val="single" w:sz="4" w:space="0" w:color="000000"/>
            </w:tcBorders>
            <w:vAlign w:val="center"/>
          </w:tcPr>
          <w:p w:rsidR="00D75B54" w:rsidRDefault="00A769D2" w:rsidP="00835750">
            <w:pPr>
              <w:pStyle w:val="Default"/>
              <w:jc w:val="center"/>
              <w:rPr>
                <w:color w:val="auto"/>
              </w:rPr>
            </w:pPr>
            <w:r w:rsidRPr="00A769D2">
              <w:rPr>
                <w:noProof/>
                <w:color w:val="auto"/>
              </w:rPr>
              <w:drawing>
                <wp:inline distT="0" distB="0" distL="0" distR="0">
                  <wp:extent cx="476877" cy="439387"/>
                  <wp:effectExtent l="0" t="0" r="0" b="0"/>
                  <wp:docPr id="60"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60" w:type="dxa"/>
            <w:tcBorders>
              <w:top w:val="single" w:sz="4" w:space="0" w:color="000000"/>
              <w:left w:val="single" w:sz="4" w:space="0" w:color="000000"/>
              <w:bottom w:val="single" w:sz="4" w:space="0" w:color="000000"/>
              <w:right w:val="single" w:sz="4" w:space="0" w:color="000000"/>
            </w:tcBorders>
          </w:tcPr>
          <w:p w:rsidR="00D75B54" w:rsidRDefault="00D75B54">
            <w:pPr>
              <w:pStyle w:val="Default"/>
              <w:jc w:val="center"/>
              <w:rPr>
                <w:color w:val="auto"/>
              </w:rPr>
            </w:pPr>
          </w:p>
        </w:tc>
        <w:tc>
          <w:tcPr>
            <w:tcW w:w="7920" w:type="dxa"/>
            <w:tcBorders>
              <w:top w:val="single" w:sz="4" w:space="0" w:color="000000"/>
              <w:left w:val="single" w:sz="4" w:space="0" w:color="000000"/>
              <w:bottom w:val="single" w:sz="4" w:space="0" w:color="000000"/>
              <w:right w:val="single" w:sz="4" w:space="0" w:color="000000"/>
            </w:tcBorders>
          </w:tcPr>
          <w:p w:rsidR="00D75B54" w:rsidRPr="0057362C" w:rsidRDefault="00A769D2">
            <w:pPr>
              <w:pStyle w:val="Default"/>
              <w:rPr>
                <w:sz w:val="22"/>
                <w:szCs w:val="22"/>
              </w:rPr>
            </w:pPr>
            <w:r w:rsidRPr="0057362C">
              <w:rPr>
                <w:b/>
                <w:bCs/>
                <w:sz w:val="22"/>
                <w:szCs w:val="22"/>
              </w:rPr>
              <w:t xml:space="preserve">INDIRECT COSTS: </w:t>
            </w:r>
            <w:r w:rsidRPr="0057362C">
              <w:rPr>
                <w:sz w:val="22"/>
                <w:szCs w:val="22"/>
              </w:rPr>
              <w:t>A division is allowed to identify an indirect rate up to its negotiated indirect rate for CEIS. The indirect percentage identified for the division’s IDEA flow-through budget is the same percentage charged to the division’s CEIS budget, as they are the same funding source.</w:t>
            </w:r>
          </w:p>
        </w:tc>
      </w:tr>
      <w:tr w:rsidR="00A769D2" w:rsidTr="0057362C">
        <w:trPr>
          <w:trHeight w:val="1039"/>
        </w:trPr>
        <w:tc>
          <w:tcPr>
            <w:tcW w:w="1188" w:type="dxa"/>
            <w:tcBorders>
              <w:top w:val="single" w:sz="4" w:space="0" w:color="000000"/>
              <w:left w:val="single" w:sz="4" w:space="0" w:color="000000"/>
              <w:bottom w:val="single" w:sz="4" w:space="0" w:color="000000"/>
              <w:right w:val="single" w:sz="4" w:space="0" w:color="000000"/>
            </w:tcBorders>
            <w:vAlign w:val="center"/>
          </w:tcPr>
          <w:p w:rsidR="00A769D2" w:rsidRDefault="00A769D2" w:rsidP="0057362C">
            <w:pPr>
              <w:pStyle w:val="Default"/>
              <w:jc w:val="center"/>
              <w:rPr>
                <w:color w:val="auto"/>
              </w:rPr>
            </w:pPr>
            <w:r w:rsidRPr="000707F0">
              <w:rPr>
                <w:sz w:val="40"/>
                <w:szCs w:val="40"/>
              </w:rPr>
              <w:sym w:font="Symbol" w:char="F0AB"/>
            </w:r>
          </w:p>
        </w:tc>
        <w:tc>
          <w:tcPr>
            <w:tcW w:w="1260" w:type="dxa"/>
            <w:tcBorders>
              <w:top w:val="single" w:sz="4" w:space="0" w:color="000000"/>
              <w:left w:val="single" w:sz="4" w:space="0" w:color="000000"/>
              <w:bottom w:val="single" w:sz="4" w:space="0" w:color="000000"/>
              <w:right w:val="single" w:sz="4" w:space="0" w:color="000000"/>
            </w:tcBorders>
          </w:tcPr>
          <w:p w:rsidR="00A769D2" w:rsidRDefault="00A769D2" w:rsidP="0057362C">
            <w:pPr>
              <w:pStyle w:val="Default"/>
              <w:jc w:val="center"/>
              <w:rPr>
                <w:color w:val="auto"/>
              </w:rPr>
            </w:pPr>
          </w:p>
        </w:tc>
        <w:tc>
          <w:tcPr>
            <w:tcW w:w="7920" w:type="dxa"/>
            <w:tcBorders>
              <w:top w:val="single" w:sz="4" w:space="0" w:color="000000"/>
              <w:left w:val="single" w:sz="4" w:space="0" w:color="000000"/>
              <w:bottom w:val="single" w:sz="4" w:space="0" w:color="000000"/>
              <w:right w:val="single" w:sz="4" w:space="0" w:color="000000"/>
            </w:tcBorders>
          </w:tcPr>
          <w:p w:rsidR="00A769D2" w:rsidRPr="0057362C" w:rsidRDefault="00A769D2" w:rsidP="000F1943">
            <w:pPr>
              <w:pStyle w:val="Default"/>
              <w:rPr>
                <w:sz w:val="22"/>
                <w:szCs w:val="22"/>
              </w:rPr>
            </w:pPr>
            <w:r w:rsidRPr="000F1943">
              <w:rPr>
                <w:b/>
                <w:bCs/>
                <w:color w:val="000000" w:themeColor="text1"/>
                <w:sz w:val="22"/>
                <w:szCs w:val="22"/>
              </w:rPr>
              <w:t>INSTRUCTIONAL MATERIALS:</w:t>
            </w:r>
            <w:r w:rsidRPr="0057362C">
              <w:rPr>
                <w:b/>
                <w:bCs/>
                <w:sz w:val="22"/>
                <w:szCs w:val="22"/>
              </w:rPr>
              <w:t xml:space="preserve"> </w:t>
            </w:r>
            <w:r w:rsidRPr="0057362C">
              <w:rPr>
                <w:sz w:val="22"/>
                <w:szCs w:val="22"/>
              </w:rPr>
              <w:t>Instructional materials purchased with CEIS funds must be exclusively used for delivering coordinated early intervening services including educational and behavioral evaluations, services</w:t>
            </w:r>
            <w:r w:rsidR="000F1943">
              <w:rPr>
                <w:sz w:val="22"/>
                <w:szCs w:val="22"/>
              </w:rPr>
              <w:t xml:space="preserve">, </w:t>
            </w:r>
            <w:r w:rsidRPr="0057362C">
              <w:rPr>
                <w:sz w:val="22"/>
                <w:szCs w:val="22"/>
              </w:rPr>
              <w:t xml:space="preserve">supports </w:t>
            </w:r>
            <w:r w:rsidR="000F1943">
              <w:rPr>
                <w:sz w:val="22"/>
                <w:szCs w:val="22"/>
              </w:rPr>
              <w:t xml:space="preserve">and </w:t>
            </w:r>
            <w:r w:rsidRPr="0057362C">
              <w:rPr>
                <w:sz w:val="22"/>
                <w:szCs w:val="22"/>
              </w:rPr>
              <w:t xml:space="preserve">scientifically based literacy instruction. CEIS funds may not be used to purchase materials used in the core instructional program intended for all students </w:t>
            </w:r>
          </w:p>
        </w:tc>
      </w:tr>
      <w:tr w:rsidR="00A769D2" w:rsidTr="0057362C">
        <w:trPr>
          <w:trHeight w:val="1057"/>
        </w:trPr>
        <w:tc>
          <w:tcPr>
            <w:tcW w:w="1188" w:type="dxa"/>
            <w:tcBorders>
              <w:top w:val="single" w:sz="4" w:space="0" w:color="000000"/>
              <w:left w:val="single" w:sz="4" w:space="0" w:color="000000"/>
              <w:bottom w:val="single" w:sz="4" w:space="0" w:color="000000"/>
              <w:right w:val="single" w:sz="4" w:space="0" w:color="000000"/>
            </w:tcBorders>
          </w:tcPr>
          <w:p w:rsidR="00A769D2" w:rsidRDefault="00A769D2" w:rsidP="0057362C">
            <w:pPr>
              <w:pStyle w:val="Default"/>
              <w:jc w:val="center"/>
              <w:rPr>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69D2" w:rsidRDefault="00A769D2" w:rsidP="0057362C">
            <w:pPr>
              <w:pStyle w:val="Default"/>
              <w:jc w:val="center"/>
              <w:rPr>
                <w:color w:val="auto"/>
              </w:rPr>
            </w:pPr>
            <w:r>
              <w:rPr>
                <w:noProof/>
                <w:sz w:val="20"/>
                <w:szCs w:val="20"/>
              </w:rPr>
              <w:drawing>
                <wp:inline distT="0" distB="0" distL="0" distR="0">
                  <wp:extent cx="332740" cy="332740"/>
                  <wp:effectExtent l="0" t="0" r="0" b="0"/>
                  <wp:docPr id="52" name="Picture 11"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0" w:type="dxa"/>
            <w:tcBorders>
              <w:top w:val="single" w:sz="4" w:space="0" w:color="000000"/>
              <w:left w:val="single" w:sz="4" w:space="0" w:color="000000"/>
              <w:bottom w:val="single" w:sz="4" w:space="0" w:color="000000"/>
              <w:right w:val="single" w:sz="4" w:space="0" w:color="000000"/>
            </w:tcBorders>
            <w:vAlign w:val="center"/>
          </w:tcPr>
          <w:p w:rsidR="00A769D2" w:rsidRPr="0057362C" w:rsidRDefault="00A769D2" w:rsidP="0057362C">
            <w:pPr>
              <w:pStyle w:val="Default"/>
              <w:rPr>
                <w:sz w:val="22"/>
                <w:szCs w:val="22"/>
              </w:rPr>
            </w:pPr>
            <w:r w:rsidRPr="0057362C">
              <w:rPr>
                <w:b/>
                <w:bCs/>
                <w:sz w:val="22"/>
                <w:szCs w:val="22"/>
              </w:rPr>
              <w:t xml:space="preserve">PHYSICAL OR OCCUPATIONAL THERAPIST SALARIES: </w:t>
            </w:r>
            <w:r w:rsidRPr="0057362C">
              <w:rPr>
                <w:sz w:val="22"/>
                <w:szCs w:val="22"/>
              </w:rPr>
              <w:t xml:space="preserve">OT and PT are related services provided to students with disabilities in accordance with an IEP or service plan. CEIS may only be used to serve students who are not identified as students with disabilities. </w:t>
            </w:r>
          </w:p>
          <w:p w:rsidR="00A769D2" w:rsidRPr="0057362C" w:rsidRDefault="00A769D2" w:rsidP="0057362C">
            <w:pPr>
              <w:pStyle w:val="Default"/>
              <w:rPr>
                <w:sz w:val="22"/>
                <w:szCs w:val="22"/>
              </w:rPr>
            </w:pPr>
          </w:p>
        </w:tc>
      </w:tr>
      <w:tr w:rsidR="00A769D2" w:rsidTr="00C66324">
        <w:trPr>
          <w:trHeight w:val="1327"/>
        </w:trPr>
        <w:tc>
          <w:tcPr>
            <w:tcW w:w="1188" w:type="dxa"/>
            <w:tcBorders>
              <w:top w:val="single" w:sz="4" w:space="0" w:color="000000"/>
              <w:left w:val="single" w:sz="4" w:space="0" w:color="000000"/>
              <w:bottom w:val="single" w:sz="4" w:space="0" w:color="000000"/>
              <w:right w:val="single" w:sz="4" w:space="0" w:color="000000"/>
            </w:tcBorders>
            <w:vAlign w:val="center"/>
          </w:tcPr>
          <w:p w:rsidR="00A769D2" w:rsidRDefault="00A769D2" w:rsidP="0057362C">
            <w:pPr>
              <w:pStyle w:val="Default"/>
              <w:jc w:val="center"/>
              <w:rPr>
                <w:color w:val="auto"/>
              </w:rPr>
            </w:pPr>
            <w:r w:rsidRPr="003E57C4">
              <w:rPr>
                <w:rFonts w:ascii="Arial" w:hAnsi="Arial" w:cs="Arial"/>
                <w:noProof/>
              </w:rPr>
              <w:drawing>
                <wp:inline distT="0" distB="0" distL="0" distR="0">
                  <wp:extent cx="476877" cy="439387"/>
                  <wp:effectExtent l="0" t="0" r="0" b="0"/>
                  <wp:docPr id="53"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60" w:type="dxa"/>
            <w:tcBorders>
              <w:top w:val="single" w:sz="4" w:space="0" w:color="000000"/>
              <w:left w:val="single" w:sz="4" w:space="0" w:color="000000"/>
              <w:bottom w:val="single" w:sz="4" w:space="0" w:color="000000"/>
              <w:right w:val="single" w:sz="4" w:space="0" w:color="000000"/>
            </w:tcBorders>
          </w:tcPr>
          <w:p w:rsidR="00A769D2" w:rsidRDefault="00A769D2" w:rsidP="0057362C">
            <w:pPr>
              <w:pStyle w:val="Default"/>
              <w:jc w:val="center"/>
              <w:rPr>
                <w:color w:val="auto"/>
              </w:rPr>
            </w:pPr>
          </w:p>
        </w:tc>
        <w:tc>
          <w:tcPr>
            <w:tcW w:w="7920" w:type="dxa"/>
            <w:tcBorders>
              <w:top w:val="single" w:sz="4" w:space="0" w:color="000000"/>
              <w:left w:val="single" w:sz="4" w:space="0" w:color="000000"/>
              <w:bottom w:val="single" w:sz="4" w:space="0" w:color="000000"/>
              <w:right w:val="single" w:sz="4" w:space="0" w:color="000000"/>
            </w:tcBorders>
          </w:tcPr>
          <w:p w:rsidR="00A769D2" w:rsidRPr="0057362C" w:rsidRDefault="00A769D2" w:rsidP="0057362C">
            <w:pPr>
              <w:pStyle w:val="Default"/>
              <w:rPr>
                <w:sz w:val="22"/>
                <w:szCs w:val="22"/>
              </w:rPr>
            </w:pPr>
            <w:r w:rsidRPr="0057362C">
              <w:rPr>
                <w:b/>
                <w:bCs/>
                <w:sz w:val="22"/>
                <w:szCs w:val="22"/>
              </w:rPr>
              <w:t xml:space="preserve">MENTORS: </w:t>
            </w:r>
            <w:r w:rsidRPr="0057362C">
              <w:rPr>
                <w:sz w:val="22"/>
                <w:szCs w:val="22"/>
              </w:rPr>
              <w:t xml:space="preserve">A division may hire or contract with individuals or organizations for mentoring services to carry out allowable CEIS activities. A mentor, unless appropriately licensed, may not provide instruction to students. Mentors may support, reinforce, or follow-up on instruction provided by and under the supervision of an appropriately licensed general education teacher. </w:t>
            </w:r>
          </w:p>
        </w:tc>
      </w:tr>
      <w:tr w:rsidR="00A769D2" w:rsidTr="0057362C">
        <w:trPr>
          <w:trHeight w:val="1084"/>
        </w:trPr>
        <w:tc>
          <w:tcPr>
            <w:tcW w:w="1188" w:type="dxa"/>
            <w:tcBorders>
              <w:top w:val="single" w:sz="4" w:space="0" w:color="000000"/>
              <w:left w:val="single" w:sz="4" w:space="0" w:color="000000"/>
              <w:bottom w:val="single" w:sz="4" w:space="0" w:color="000000"/>
              <w:right w:val="single" w:sz="4" w:space="0" w:color="000000"/>
            </w:tcBorders>
            <w:vAlign w:val="center"/>
          </w:tcPr>
          <w:p w:rsidR="00A769D2" w:rsidRDefault="00A769D2" w:rsidP="0057362C">
            <w:pPr>
              <w:pStyle w:val="Default"/>
              <w:jc w:val="center"/>
              <w:rPr>
                <w:color w:val="auto"/>
              </w:rPr>
            </w:pPr>
            <w:r w:rsidRPr="003E57C4">
              <w:rPr>
                <w:rFonts w:ascii="Arial" w:hAnsi="Arial" w:cs="Arial"/>
                <w:noProof/>
              </w:rPr>
              <w:drawing>
                <wp:inline distT="0" distB="0" distL="0" distR="0">
                  <wp:extent cx="476877" cy="439387"/>
                  <wp:effectExtent l="0" t="0" r="0" b="0"/>
                  <wp:docPr id="54"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60" w:type="dxa"/>
            <w:tcBorders>
              <w:top w:val="single" w:sz="4" w:space="0" w:color="000000"/>
              <w:left w:val="single" w:sz="4" w:space="0" w:color="000000"/>
              <w:bottom w:val="single" w:sz="4" w:space="0" w:color="000000"/>
              <w:right w:val="single" w:sz="4" w:space="0" w:color="000000"/>
            </w:tcBorders>
          </w:tcPr>
          <w:p w:rsidR="00A769D2" w:rsidRDefault="00A769D2" w:rsidP="0057362C">
            <w:pPr>
              <w:pStyle w:val="Default"/>
              <w:jc w:val="center"/>
              <w:rPr>
                <w:color w:val="auto"/>
              </w:rPr>
            </w:pPr>
          </w:p>
        </w:tc>
        <w:tc>
          <w:tcPr>
            <w:tcW w:w="7920" w:type="dxa"/>
            <w:tcBorders>
              <w:top w:val="single" w:sz="4" w:space="0" w:color="000000"/>
              <w:left w:val="single" w:sz="4" w:space="0" w:color="000000"/>
              <w:bottom w:val="single" w:sz="4" w:space="0" w:color="000000"/>
              <w:right w:val="single" w:sz="4" w:space="0" w:color="000000"/>
            </w:tcBorders>
          </w:tcPr>
          <w:p w:rsidR="00A769D2" w:rsidRPr="0057362C" w:rsidRDefault="00A769D2" w:rsidP="0057362C">
            <w:pPr>
              <w:pStyle w:val="Default"/>
              <w:rPr>
                <w:sz w:val="22"/>
                <w:szCs w:val="22"/>
              </w:rPr>
            </w:pPr>
            <w:r w:rsidRPr="0057362C">
              <w:rPr>
                <w:b/>
                <w:bCs/>
                <w:sz w:val="22"/>
                <w:szCs w:val="22"/>
              </w:rPr>
              <w:t>NURSE SALARIES – SCHOOL BASED:</w:t>
            </w:r>
            <w:r w:rsidRPr="0057362C">
              <w:rPr>
                <w:sz w:val="22"/>
                <w:szCs w:val="22"/>
              </w:rPr>
              <w:t xml:space="preserve"> Examples of activities that may be funded with CEIS include a school nurse’s efforts to implement progress monitoring, other CEIS evaluations, behavioral interventions, and related professional development. School nurses may not deliver reading or math instruction under CEIS funding if they do not hold the appropriate license to deliver reading or math instruction.</w:t>
            </w:r>
          </w:p>
        </w:tc>
      </w:tr>
      <w:tr w:rsidR="00A769D2" w:rsidTr="000707F0">
        <w:trPr>
          <w:trHeight w:val="870"/>
        </w:trPr>
        <w:tc>
          <w:tcPr>
            <w:tcW w:w="1188" w:type="dxa"/>
            <w:tcBorders>
              <w:top w:val="single" w:sz="4" w:space="0" w:color="000000"/>
              <w:left w:val="single" w:sz="4" w:space="0" w:color="000000"/>
              <w:bottom w:val="single" w:sz="4" w:space="0" w:color="000000"/>
              <w:right w:val="single" w:sz="4" w:space="0" w:color="000000"/>
            </w:tcBorders>
          </w:tcPr>
          <w:p w:rsidR="00A769D2" w:rsidRDefault="00A769D2" w:rsidP="0057362C">
            <w:pPr>
              <w:pStyle w:val="Default"/>
              <w:jc w:val="center"/>
              <w:rPr>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69D2" w:rsidRDefault="00A769D2" w:rsidP="0057362C">
            <w:pPr>
              <w:pStyle w:val="Default"/>
              <w:jc w:val="center"/>
              <w:rPr>
                <w:color w:val="auto"/>
              </w:rPr>
            </w:pPr>
            <w:r>
              <w:rPr>
                <w:noProof/>
                <w:sz w:val="20"/>
                <w:szCs w:val="20"/>
              </w:rPr>
              <w:drawing>
                <wp:inline distT="0" distB="0" distL="0" distR="0">
                  <wp:extent cx="332740" cy="332740"/>
                  <wp:effectExtent l="0" t="0" r="0" b="0"/>
                  <wp:docPr id="55" name="Picture 14"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0" w:type="dxa"/>
            <w:tcBorders>
              <w:top w:val="single" w:sz="4" w:space="0" w:color="000000"/>
              <w:left w:val="single" w:sz="4" w:space="0" w:color="000000"/>
              <w:bottom w:val="single" w:sz="4" w:space="0" w:color="000000"/>
              <w:right w:val="single" w:sz="4" w:space="0" w:color="000000"/>
            </w:tcBorders>
          </w:tcPr>
          <w:p w:rsidR="00A769D2" w:rsidRPr="0057362C" w:rsidRDefault="00A769D2" w:rsidP="0057362C">
            <w:pPr>
              <w:pStyle w:val="Default"/>
              <w:rPr>
                <w:sz w:val="22"/>
                <w:szCs w:val="22"/>
              </w:rPr>
            </w:pPr>
            <w:r w:rsidRPr="0057362C">
              <w:rPr>
                <w:b/>
                <w:bCs/>
                <w:sz w:val="22"/>
                <w:szCs w:val="22"/>
              </w:rPr>
              <w:t xml:space="preserve">OCCUPANCY (Employee Cost): </w:t>
            </w:r>
            <w:r w:rsidRPr="0057362C">
              <w:rPr>
                <w:sz w:val="22"/>
                <w:szCs w:val="22"/>
              </w:rPr>
              <w:t xml:space="preserve">Occupancy costs must be included as part of the LEA’s indirect costs. </w:t>
            </w:r>
          </w:p>
        </w:tc>
      </w:tr>
      <w:tr w:rsidR="00A769D2" w:rsidTr="000707F0">
        <w:trPr>
          <w:trHeight w:val="870"/>
        </w:trPr>
        <w:tc>
          <w:tcPr>
            <w:tcW w:w="1188" w:type="dxa"/>
            <w:tcBorders>
              <w:top w:val="single" w:sz="4" w:space="0" w:color="000000"/>
              <w:left w:val="single" w:sz="4" w:space="0" w:color="000000"/>
              <w:bottom w:val="single" w:sz="4" w:space="0" w:color="000000"/>
              <w:right w:val="single" w:sz="4" w:space="0" w:color="000000"/>
            </w:tcBorders>
          </w:tcPr>
          <w:p w:rsidR="00A769D2" w:rsidRDefault="00A769D2" w:rsidP="0057362C">
            <w:pPr>
              <w:pStyle w:val="Default"/>
              <w:jc w:val="center"/>
              <w:rPr>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69D2" w:rsidRDefault="00A769D2" w:rsidP="0057362C">
            <w:pPr>
              <w:pStyle w:val="Default"/>
              <w:jc w:val="center"/>
              <w:rPr>
                <w:color w:val="auto"/>
              </w:rPr>
            </w:pPr>
            <w:r>
              <w:rPr>
                <w:noProof/>
                <w:sz w:val="20"/>
                <w:szCs w:val="20"/>
              </w:rPr>
              <w:drawing>
                <wp:inline distT="0" distB="0" distL="0" distR="0">
                  <wp:extent cx="332740" cy="332740"/>
                  <wp:effectExtent l="0" t="0" r="0" b="0"/>
                  <wp:docPr id="56" name="Picture 15"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0" w:type="dxa"/>
            <w:tcBorders>
              <w:top w:val="single" w:sz="4" w:space="0" w:color="000000"/>
              <w:left w:val="single" w:sz="4" w:space="0" w:color="000000"/>
              <w:bottom w:val="single" w:sz="4" w:space="0" w:color="000000"/>
              <w:right w:val="single" w:sz="4" w:space="0" w:color="000000"/>
            </w:tcBorders>
          </w:tcPr>
          <w:p w:rsidR="00A769D2" w:rsidRPr="0057362C" w:rsidRDefault="00A769D2" w:rsidP="0057362C">
            <w:pPr>
              <w:pStyle w:val="Default"/>
              <w:rPr>
                <w:sz w:val="22"/>
                <w:szCs w:val="22"/>
              </w:rPr>
            </w:pPr>
            <w:r w:rsidRPr="0057362C">
              <w:rPr>
                <w:b/>
                <w:bCs/>
                <w:sz w:val="22"/>
                <w:szCs w:val="22"/>
              </w:rPr>
              <w:t>OFFICE EQUIPMENT:</w:t>
            </w:r>
            <w:r w:rsidRPr="0057362C">
              <w:rPr>
                <w:sz w:val="22"/>
                <w:szCs w:val="22"/>
              </w:rPr>
              <w:t xml:space="preserve"> Not allowed. </w:t>
            </w:r>
          </w:p>
        </w:tc>
      </w:tr>
      <w:tr w:rsidR="00A769D2" w:rsidTr="0057362C">
        <w:trPr>
          <w:trHeight w:val="870"/>
        </w:trPr>
        <w:tc>
          <w:tcPr>
            <w:tcW w:w="1188" w:type="dxa"/>
            <w:tcBorders>
              <w:top w:val="single" w:sz="4" w:space="0" w:color="000000"/>
              <w:left w:val="single" w:sz="4" w:space="0" w:color="000000"/>
              <w:bottom w:val="single" w:sz="4" w:space="0" w:color="000000"/>
              <w:right w:val="single" w:sz="4" w:space="0" w:color="000000"/>
            </w:tcBorders>
          </w:tcPr>
          <w:p w:rsidR="00A769D2" w:rsidRDefault="00A769D2" w:rsidP="0057362C">
            <w:pPr>
              <w:pStyle w:val="Default"/>
              <w:jc w:val="center"/>
              <w:rPr>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69D2" w:rsidRDefault="00A769D2" w:rsidP="0057362C">
            <w:pPr>
              <w:pStyle w:val="Default"/>
              <w:jc w:val="center"/>
              <w:rPr>
                <w:color w:val="auto"/>
              </w:rPr>
            </w:pPr>
            <w:r>
              <w:rPr>
                <w:noProof/>
                <w:sz w:val="20"/>
                <w:szCs w:val="20"/>
              </w:rPr>
              <w:drawing>
                <wp:inline distT="0" distB="0" distL="0" distR="0">
                  <wp:extent cx="332740" cy="332740"/>
                  <wp:effectExtent l="0" t="0" r="0" b="0"/>
                  <wp:docPr id="57" name="Picture 16"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0" w:type="dxa"/>
            <w:tcBorders>
              <w:top w:val="single" w:sz="4" w:space="0" w:color="000000"/>
              <w:left w:val="single" w:sz="4" w:space="0" w:color="000000"/>
              <w:bottom w:val="single" w:sz="4" w:space="0" w:color="000000"/>
              <w:right w:val="single" w:sz="4" w:space="0" w:color="000000"/>
            </w:tcBorders>
          </w:tcPr>
          <w:p w:rsidR="00A769D2" w:rsidRPr="0057362C" w:rsidRDefault="00A769D2" w:rsidP="0057362C">
            <w:pPr>
              <w:pStyle w:val="Default"/>
              <w:rPr>
                <w:sz w:val="22"/>
                <w:szCs w:val="22"/>
              </w:rPr>
            </w:pPr>
            <w:r w:rsidRPr="0057362C">
              <w:rPr>
                <w:b/>
                <w:bCs/>
                <w:sz w:val="22"/>
                <w:szCs w:val="22"/>
              </w:rPr>
              <w:t xml:space="preserve">OPEN ENROLLMENT: </w:t>
            </w:r>
            <w:r w:rsidRPr="0057362C">
              <w:rPr>
                <w:sz w:val="22"/>
                <w:szCs w:val="22"/>
              </w:rPr>
              <w:t xml:space="preserve">Open enrollment does not meet the criteria for the utilization of IDEA flow-through funds for CEIS. </w:t>
            </w:r>
          </w:p>
        </w:tc>
      </w:tr>
      <w:tr w:rsidR="00A769D2" w:rsidTr="00A82D3D">
        <w:trPr>
          <w:trHeight w:val="1912"/>
        </w:trPr>
        <w:tc>
          <w:tcPr>
            <w:tcW w:w="1188" w:type="dxa"/>
            <w:tcBorders>
              <w:top w:val="single" w:sz="4" w:space="0" w:color="000000"/>
              <w:left w:val="single" w:sz="4" w:space="0" w:color="000000"/>
              <w:bottom w:val="single" w:sz="4" w:space="0" w:color="000000"/>
              <w:right w:val="single" w:sz="4" w:space="0" w:color="000000"/>
            </w:tcBorders>
            <w:vAlign w:val="center"/>
          </w:tcPr>
          <w:p w:rsidR="00A769D2" w:rsidRDefault="00A769D2" w:rsidP="0057362C">
            <w:pPr>
              <w:pStyle w:val="Default"/>
              <w:jc w:val="center"/>
              <w:rPr>
                <w:color w:val="auto"/>
              </w:rPr>
            </w:pPr>
            <w:r w:rsidRPr="003E57C4">
              <w:rPr>
                <w:rFonts w:ascii="Arial" w:hAnsi="Arial" w:cs="Arial"/>
                <w:noProof/>
              </w:rPr>
              <w:drawing>
                <wp:inline distT="0" distB="0" distL="0" distR="0">
                  <wp:extent cx="476877" cy="439387"/>
                  <wp:effectExtent l="0" t="0" r="0" b="0"/>
                  <wp:docPr id="58"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60" w:type="dxa"/>
            <w:tcBorders>
              <w:top w:val="single" w:sz="4" w:space="0" w:color="000000"/>
              <w:left w:val="single" w:sz="4" w:space="0" w:color="000000"/>
              <w:bottom w:val="single" w:sz="4" w:space="0" w:color="000000"/>
              <w:right w:val="single" w:sz="4" w:space="0" w:color="000000"/>
            </w:tcBorders>
          </w:tcPr>
          <w:p w:rsidR="00A769D2" w:rsidRDefault="00A769D2" w:rsidP="0057362C">
            <w:pPr>
              <w:pStyle w:val="Default"/>
              <w:jc w:val="center"/>
              <w:rPr>
                <w:color w:val="auto"/>
              </w:rPr>
            </w:pPr>
          </w:p>
        </w:tc>
        <w:tc>
          <w:tcPr>
            <w:tcW w:w="7920" w:type="dxa"/>
            <w:tcBorders>
              <w:top w:val="single" w:sz="4" w:space="0" w:color="000000"/>
              <w:left w:val="single" w:sz="4" w:space="0" w:color="000000"/>
              <w:bottom w:val="single" w:sz="4" w:space="0" w:color="000000"/>
              <w:right w:val="single" w:sz="4" w:space="0" w:color="000000"/>
            </w:tcBorders>
            <w:vAlign w:val="center"/>
          </w:tcPr>
          <w:p w:rsidR="00A769D2" w:rsidRPr="0057362C" w:rsidRDefault="00A769D2" w:rsidP="00A82D3D">
            <w:pPr>
              <w:pStyle w:val="Default"/>
              <w:rPr>
                <w:sz w:val="22"/>
                <w:szCs w:val="22"/>
              </w:rPr>
            </w:pPr>
            <w:r w:rsidRPr="0057362C">
              <w:rPr>
                <w:b/>
                <w:bCs/>
                <w:sz w:val="22"/>
                <w:szCs w:val="22"/>
              </w:rPr>
              <w:t>SALARIES:</w:t>
            </w:r>
            <w:r w:rsidRPr="0057362C">
              <w:rPr>
                <w:sz w:val="22"/>
                <w:szCs w:val="22"/>
              </w:rPr>
              <w:t xml:space="preserve"> The paraprofessional must serve as a general educati</w:t>
            </w:r>
            <w:r w:rsidR="000F1943">
              <w:rPr>
                <w:sz w:val="22"/>
                <w:szCs w:val="22"/>
              </w:rPr>
              <w:t xml:space="preserve">on paraprofessional and may: 1) </w:t>
            </w:r>
            <w:r w:rsidRPr="0057362C">
              <w:rPr>
                <w:sz w:val="22"/>
                <w:szCs w:val="22"/>
              </w:rPr>
              <w:t>Participate in professional development to enable the paraprofessional to support the delivery of scientifically based academic and behavioral interventions, and, if appropriate, the use of adaptive</w:t>
            </w:r>
            <w:r w:rsidR="000F1943">
              <w:rPr>
                <w:sz w:val="22"/>
                <w:szCs w:val="22"/>
              </w:rPr>
              <w:t xml:space="preserve"> and instructional software. 2) </w:t>
            </w:r>
            <w:r w:rsidRPr="0057362C">
              <w:rPr>
                <w:sz w:val="22"/>
                <w:szCs w:val="22"/>
              </w:rPr>
              <w:t xml:space="preserve">Support, reinforce or follow-up on the provision of educational and behavioral services provided by and under the supervision of an appropriately licensed general education teacher. See also “Supervision” in the Information section. </w:t>
            </w:r>
          </w:p>
        </w:tc>
      </w:tr>
      <w:tr w:rsidR="00A769D2" w:rsidTr="00A82D3D">
        <w:trPr>
          <w:trHeight w:val="1858"/>
        </w:trPr>
        <w:tc>
          <w:tcPr>
            <w:tcW w:w="1188" w:type="dxa"/>
            <w:tcBorders>
              <w:top w:val="single" w:sz="4" w:space="0" w:color="000000"/>
              <w:left w:val="single" w:sz="4" w:space="0" w:color="000000"/>
              <w:bottom w:val="single" w:sz="4" w:space="0" w:color="000000"/>
              <w:right w:val="single" w:sz="4" w:space="0" w:color="000000"/>
            </w:tcBorders>
            <w:vAlign w:val="center"/>
          </w:tcPr>
          <w:p w:rsidR="00A769D2" w:rsidRDefault="00A769D2" w:rsidP="0057362C">
            <w:pPr>
              <w:pStyle w:val="Default"/>
              <w:jc w:val="center"/>
              <w:rPr>
                <w:color w:val="auto"/>
              </w:rPr>
            </w:pPr>
            <w:r w:rsidRPr="00825625">
              <w:rPr>
                <w:noProof/>
                <w:color w:val="auto"/>
              </w:rPr>
              <w:drawing>
                <wp:inline distT="0" distB="0" distL="0" distR="0">
                  <wp:extent cx="476877" cy="439387"/>
                  <wp:effectExtent l="0" t="0" r="0" b="0"/>
                  <wp:docPr id="59"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60" w:type="dxa"/>
            <w:tcBorders>
              <w:top w:val="single" w:sz="4" w:space="0" w:color="000000"/>
              <w:left w:val="single" w:sz="4" w:space="0" w:color="000000"/>
              <w:bottom w:val="single" w:sz="4" w:space="0" w:color="000000"/>
              <w:right w:val="single" w:sz="4" w:space="0" w:color="000000"/>
            </w:tcBorders>
          </w:tcPr>
          <w:p w:rsidR="00A769D2" w:rsidRDefault="00A769D2" w:rsidP="0057362C">
            <w:pPr>
              <w:pStyle w:val="Default"/>
              <w:jc w:val="center"/>
              <w:rPr>
                <w:color w:val="auto"/>
              </w:rPr>
            </w:pPr>
          </w:p>
        </w:tc>
        <w:tc>
          <w:tcPr>
            <w:tcW w:w="7920" w:type="dxa"/>
            <w:tcBorders>
              <w:top w:val="single" w:sz="4" w:space="0" w:color="000000"/>
              <w:left w:val="single" w:sz="4" w:space="0" w:color="000000"/>
              <w:bottom w:val="single" w:sz="4" w:space="0" w:color="000000"/>
              <w:right w:val="single" w:sz="4" w:space="0" w:color="000000"/>
            </w:tcBorders>
            <w:vAlign w:val="center"/>
          </w:tcPr>
          <w:p w:rsidR="00A769D2" w:rsidRPr="0057362C" w:rsidRDefault="00A769D2" w:rsidP="00A82D3D">
            <w:pPr>
              <w:pStyle w:val="Default"/>
              <w:rPr>
                <w:sz w:val="22"/>
                <w:szCs w:val="22"/>
              </w:rPr>
            </w:pPr>
            <w:r w:rsidRPr="0057362C">
              <w:rPr>
                <w:b/>
                <w:bCs/>
                <w:sz w:val="22"/>
                <w:szCs w:val="22"/>
              </w:rPr>
              <w:t>PROFESSIONAL DEVELOPMENT SERVICES:</w:t>
            </w:r>
            <w:r w:rsidRPr="0057362C">
              <w:rPr>
                <w:sz w:val="22"/>
                <w:szCs w:val="22"/>
              </w:rPr>
              <w:t xml:space="preserve"> A division may purchase professional development services provided it is “for teachers and other school staff to enable such personnel to deliver scientifically based academic and behavioral interventions, including scientifically based literacy instruction, and, where appropriate, instruction on the use of adaptive and instructional software; and providing educational and behavioral evaluations, services, and supports, including scientifically based literacy instruction.”</w:t>
            </w:r>
          </w:p>
        </w:tc>
      </w:tr>
    </w:tbl>
    <w:p w:rsidR="002F4039" w:rsidRPr="00966910" w:rsidRDefault="00966910" w:rsidP="00966910">
      <w:pPr>
        <w:rPr>
          <w:rFonts w:ascii="Times New Roman" w:hAnsi="Times New Roman" w:cs="Times New Roman"/>
          <w:sz w:val="24"/>
          <w:szCs w:val="24"/>
        </w:rPr>
      </w:pPr>
      <w:r>
        <w:rPr>
          <w:rFonts w:ascii="Times New Roman" w:hAnsi="Times New Roman" w:cs="Times New Roman"/>
          <w:sz w:val="24"/>
          <w:szCs w:val="24"/>
        </w:rPr>
        <w:br w:type="page"/>
      </w:r>
    </w:p>
    <w:tbl>
      <w:tblPr>
        <w:tblW w:w="10368" w:type="dxa"/>
        <w:tblLook w:val="0000" w:firstRow="0" w:lastRow="0" w:firstColumn="0" w:lastColumn="0" w:noHBand="0" w:noVBand="0"/>
      </w:tblPr>
      <w:tblGrid>
        <w:gridCol w:w="1188"/>
        <w:gridCol w:w="1256"/>
        <w:gridCol w:w="7924"/>
      </w:tblGrid>
      <w:tr w:rsidR="00AD7FF1" w:rsidTr="00A82D3D">
        <w:trPr>
          <w:trHeight w:val="583"/>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lastRenderedPageBreak/>
              <w:t>Allowed</w:t>
            </w:r>
          </w:p>
        </w:tc>
        <w:tc>
          <w:tcPr>
            <w:tcW w:w="1256"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t>Not Allowed</w:t>
            </w:r>
          </w:p>
        </w:tc>
        <w:tc>
          <w:tcPr>
            <w:tcW w:w="7924"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t>Budget Item / Activity</w:t>
            </w:r>
          </w:p>
        </w:tc>
      </w:tr>
      <w:tr w:rsidR="00AD7FF1" w:rsidTr="00A82D3D">
        <w:trPr>
          <w:trHeight w:val="1462"/>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3E57C4">
            <w:pPr>
              <w:pStyle w:val="Default"/>
              <w:jc w:val="center"/>
              <w:rPr>
                <w:color w:val="auto"/>
              </w:rPr>
            </w:pPr>
            <w:r w:rsidRPr="003E57C4">
              <w:rPr>
                <w:rFonts w:ascii="Arial" w:hAnsi="Arial" w:cs="Arial"/>
                <w:noProof/>
              </w:rPr>
              <w:drawing>
                <wp:inline distT="0" distB="0" distL="0" distR="0">
                  <wp:extent cx="476877" cy="439387"/>
                  <wp:effectExtent l="0" t="0" r="0" b="0"/>
                  <wp:docPr id="13"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56"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7924" w:type="dxa"/>
            <w:tcBorders>
              <w:top w:val="single" w:sz="4" w:space="0" w:color="000000"/>
              <w:left w:val="single" w:sz="4" w:space="0" w:color="000000"/>
              <w:bottom w:val="single" w:sz="4" w:space="0" w:color="000000"/>
              <w:right w:val="single" w:sz="4" w:space="0" w:color="000000"/>
            </w:tcBorders>
          </w:tcPr>
          <w:p w:rsidR="00AD7FF1" w:rsidRPr="0057362C" w:rsidRDefault="00825625" w:rsidP="00825625">
            <w:pPr>
              <w:pStyle w:val="Default"/>
              <w:rPr>
                <w:sz w:val="22"/>
                <w:szCs w:val="22"/>
              </w:rPr>
            </w:pPr>
            <w:r w:rsidRPr="0057362C">
              <w:rPr>
                <w:b/>
                <w:bCs/>
                <w:sz w:val="22"/>
                <w:szCs w:val="22"/>
              </w:rPr>
              <w:t xml:space="preserve">PSYCHOLOGIST SALARIES – SCHOOL BASED: </w:t>
            </w:r>
            <w:r w:rsidRPr="0057362C">
              <w:rPr>
                <w:sz w:val="22"/>
                <w:szCs w:val="22"/>
              </w:rPr>
              <w:t>Examples of activities that may be funded with CEIS include a school psychologist’s efforts to implement progress monitoring, other CEIS evaluations, behavioral interventions, and related professional development. School psychologists may not deliver reading or math instruction under CEIS funding unless they also hold the appropriate license to deliver reading or math instruction.</w:t>
            </w:r>
          </w:p>
        </w:tc>
      </w:tr>
      <w:tr w:rsidR="00AD7FF1" w:rsidTr="00A82D3D">
        <w:trPr>
          <w:trHeight w:val="1066"/>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3E57C4">
            <w:pPr>
              <w:pStyle w:val="Default"/>
              <w:jc w:val="center"/>
              <w:rPr>
                <w:color w:val="auto"/>
              </w:rPr>
            </w:pPr>
            <w:r w:rsidRPr="003E57C4">
              <w:rPr>
                <w:rFonts w:ascii="Arial" w:hAnsi="Arial" w:cs="Arial"/>
                <w:noProof/>
              </w:rPr>
              <w:drawing>
                <wp:inline distT="0" distB="0" distL="0" distR="0">
                  <wp:extent cx="476877" cy="439387"/>
                  <wp:effectExtent l="0" t="0" r="0" b="0"/>
                  <wp:docPr id="17"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56"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7924" w:type="dxa"/>
            <w:tcBorders>
              <w:top w:val="single" w:sz="4" w:space="0" w:color="000000"/>
              <w:left w:val="single" w:sz="4" w:space="0" w:color="000000"/>
              <w:bottom w:val="single" w:sz="4" w:space="0" w:color="000000"/>
              <w:right w:val="single" w:sz="4" w:space="0" w:color="000000"/>
            </w:tcBorders>
          </w:tcPr>
          <w:p w:rsidR="00AD7FF1" w:rsidRPr="0057362C" w:rsidRDefault="00825625" w:rsidP="00825625">
            <w:pPr>
              <w:pStyle w:val="Default"/>
              <w:rPr>
                <w:sz w:val="22"/>
                <w:szCs w:val="22"/>
              </w:rPr>
            </w:pPr>
            <w:r w:rsidRPr="0057362C">
              <w:rPr>
                <w:b/>
                <w:bCs/>
                <w:sz w:val="22"/>
                <w:szCs w:val="22"/>
              </w:rPr>
              <w:t xml:space="preserve">PUPIL SERVICES STAFF SALARIES: </w:t>
            </w:r>
            <w:r w:rsidRPr="0057362C">
              <w:rPr>
                <w:sz w:val="22"/>
                <w:szCs w:val="22"/>
              </w:rPr>
              <w:t>Pupil services staff include school psychologists, school social workers, school guidance counselors, and school nurses. Under CEIS funding, pupil services staff may not provide services or instruction outside the parameters of their license.</w:t>
            </w:r>
          </w:p>
        </w:tc>
      </w:tr>
      <w:tr w:rsidR="00AD7FF1" w:rsidTr="00A82D3D">
        <w:trPr>
          <w:trHeight w:val="895"/>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AD7FF1">
            <w:pPr>
              <w:pStyle w:val="Default"/>
              <w:jc w:val="center"/>
              <w:rPr>
                <w:color w:val="auto"/>
              </w:rPr>
            </w:pPr>
          </w:p>
        </w:tc>
        <w:tc>
          <w:tcPr>
            <w:tcW w:w="1256" w:type="dxa"/>
            <w:tcBorders>
              <w:top w:val="single" w:sz="4" w:space="0" w:color="000000"/>
              <w:left w:val="single" w:sz="4" w:space="0" w:color="000000"/>
              <w:bottom w:val="single" w:sz="4" w:space="0" w:color="000000"/>
              <w:right w:val="single" w:sz="4" w:space="0" w:color="000000"/>
            </w:tcBorders>
          </w:tcPr>
          <w:p w:rsidR="00CB08C0" w:rsidRDefault="00CB08C0">
            <w:pPr>
              <w:pStyle w:val="Default"/>
              <w:jc w:val="center"/>
              <w:rPr>
                <w:color w:val="auto"/>
              </w:rPr>
            </w:pPr>
          </w:p>
          <w:p w:rsidR="00AD7FF1" w:rsidRDefault="00CB08C0">
            <w:pPr>
              <w:pStyle w:val="Default"/>
              <w:jc w:val="center"/>
              <w:rPr>
                <w:color w:val="auto"/>
              </w:rPr>
            </w:pPr>
            <w:r w:rsidRPr="00CB08C0">
              <w:rPr>
                <w:noProof/>
                <w:color w:val="auto"/>
              </w:rPr>
              <w:drawing>
                <wp:inline distT="0" distB="0" distL="0" distR="0">
                  <wp:extent cx="332740" cy="332740"/>
                  <wp:effectExtent l="0" t="0" r="0" b="0"/>
                  <wp:docPr id="46" name="Picture 22"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4" w:type="dxa"/>
            <w:tcBorders>
              <w:top w:val="single" w:sz="4" w:space="0" w:color="000000"/>
              <w:left w:val="single" w:sz="4" w:space="0" w:color="000000"/>
              <w:bottom w:val="single" w:sz="4" w:space="0" w:color="000000"/>
              <w:right w:val="single" w:sz="4" w:space="0" w:color="000000"/>
            </w:tcBorders>
          </w:tcPr>
          <w:p w:rsidR="00AD7FF1" w:rsidRPr="0057362C" w:rsidRDefault="00CB08C0" w:rsidP="00825625">
            <w:pPr>
              <w:pStyle w:val="Default"/>
              <w:rPr>
                <w:sz w:val="22"/>
                <w:szCs w:val="22"/>
              </w:rPr>
            </w:pPr>
            <w:r w:rsidRPr="0057362C">
              <w:rPr>
                <w:b/>
                <w:bCs/>
                <w:sz w:val="22"/>
                <w:szCs w:val="22"/>
              </w:rPr>
              <w:t>REMODELING / RENOVATION:</w:t>
            </w:r>
            <w:r w:rsidRPr="0057362C">
              <w:rPr>
                <w:sz w:val="22"/>
                <w:szCs w:val="22"/>
              </w:rPr>
              <w:t xml:space="preserve"> Remodeling or renovation does not meet the criteria for the utilization of IDEA flow-through funds for CEIS.</w:t>
            </w:r>
          </w:p>
        </w:tc>
      </w:tr>
      <w:tr w:rsidR="00AD7FF1" w:rsidTr="00A82D3D">
        <w:trPr>
          <w:trHeight w:val="87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AD7FF1" w:rsidRDefault="00CB08C0">
            <w:pPr>
              <w:pStyle w:val="Default"/>
              <w:jc w:val="center"/>
              <w:rPr>
                <w:color w:val="auto"/>
              </w:rPr>
            </w:pPr>
            <w:r w:rsidRPr="00CB08C0">
              <w:rPr>
                <w:noProof/>
                <w:color w:val="auto"/>
              </w:rPr>
              <w:drawing>
                <wp:inline distT="0" distB="0" distL="0" distR="0">
                  <wp:extent cx="332740" cy="332740"/>
                  <wp:effectExtent l="0" t="0" r="0" b="0"/>
                  <wp:docPr id="47" name="Picture 23"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4" w:type="dxa"/>
            <w:tcBorders>
              <w:top w:val="single" w:sz="4" w:space="0" w:color="000000"/>
              <w:left w:val="single" w:sz="4" w:space="0" w:color="000000"/>
              <w:bottom w:val="single" w:sz="4" w:space="0" w:color="000000"/>
              <w:right w:val="single" w:sz="4" w:space="0" w:color="000000"/>
            </w:tcBorders>
          </w:tcPr>
          <w:p w:rsidR="00AD7FF1" w:rsidRPr="0057362C" w:rsidRDefault="00CB08C0">
            <w:pPr>
              <w:pStyle w:val="Default"/>
              <w:rPr>
                <w:sz w:val="22"/>
                <w:szCs w:val="22"/>
              </w:rPr>
            </w:pPr>
            <w:r w:rsidRPr="0057362C">
              <w:rPr>
                <w:b/>
                <w:bCs/>
                <w:sz w:val="22"/>
                <w:szCs w:val="22"/>
              </w:rPr>
              <w:t xml:space="preserve">RENT: </w:t>
            </w:r>
            <w:r w:rsidRPr="0057362C">
              <w:rPr>
                <w:sz w:val="22"/>
                <w:szCs w:val="22"/>
              </w:rPr>
              <w:t>Rent does not meet the criteria for the utilization of IDEA flow-through funds for CEIS.</w:t>
            </w:r>
          </w:p>
        </w:tc>
      </w:tr>
      <w:tr w:rsidR="00AD7FF1" w:rsidTr="00A82D3D">
        <w:trPr>
          <w:trHeight w:val="823"/>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AD7FF1" w:rsidRDefault="00CB08C0">
            <w:pPr>
              <w:pStyle w:val="Default"/>
              <w:jc w:val="center"/>
              <w:rPr>
                <w:color w:val="auto"/>
              </w:rPr>
            </w:pPr>
            <w:r w:rsidRPr="00CB08C0">
              <w:rPr>
                <w:noProof/>
                <w:color w:val="auto"/>
              </w:rPr>
              <w:drawing>
                <wp:inline distT="0" distB="0" distL="0" distR="0">
                  <wp:extent cx="332740" cy="332740"/>
                  <wp:effectExtent l="0" t="0" r="0" b="0"/>
                  <wp:docPr id="48" name="Picture 24"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4" w:type="dxa"/>
            <w:tcBorders>
              <w:top w:val="single" w:sz="4" w:space="0" w:color="000000"/>
              <w:left w:val="single" w:sz="4" w:space="0" w:color="000000"/>
              <w:bottom w:val="single" w:sz="4" w:space="0" w:color="000000"/>
              <w:right w:val="single" w:sz="4" w:space="0" w:color="000000"/>
            </w:tcBorders>
          </w:tcPr>
          <w:p w:rsidR="00AD7FF1" w:rsidRPr="0057362C" w:rsidRDefault="00CB08C0">
            <w:pPr>
              <w:pStyle w:val="Default"/>
              <w:rPr>
                <w:sz w:val="22"/>
                <w:szCs w:val="22"/>
              </w:rPr>
            </w:pPr>
            <w:r w:rsidRPr="0057362C">
              <w:rPr>
                <w:b/>
                <w:bCs/>
                <w:sz w:val="22"/>
                <w:szCs w:val="22"/>
              </w:rPr>
              <w:t xml:space="preserve">SMART BOARDS: </w:t>
            </w:r>
            <w:r w:rsidRPr="0057362C">
              <w:rPr>
                <w:sz w:val="22"/>
                <w:szCs w:val="22"/>
              </w:rPr>
              <w:t>Not allowed.</w:t>
            </w:r>
          </w:p>
        </w:tc>
      </w:tr>
      <w:tr w:rsidR="001E2301" w:rsidTr="00A82D3D">
        <w:trPr>
          <w:trHeight w:val="870"/>
        </w:trPr>
        <w:tc>
          <w:tcPr>
            <w:tcW w:w="1188" w:type="dxa"/>
            <w:tcBorders>
              <w:top w:val="single" w:sz="4" w:space="0" w:color="000000"/>
              <w:left w:val="single" w:sz="4" w:space="0" w:color="000000"/>
              <w:bottom w:val="single" w:sz="4" w:space="0" w:color="000000"/>
              <w:right w:val="single" w:sz="4" w:space="0" w:color="000000"/>
            </w:tcBorders>
            <w:vAlign w:val="center"/>
          </w:tcPr>
          <w:p w:rsidR="001E2301" w:rsidRDefault="001E2301" w:rsidP="0057362C">
            <w:pPr>
              <w:pStyle w:val="Default"/>
              <w:jc w:val="center"/>
              <w:rPr>
                <w:color w:val="auto"/>
              </w:rPr>
            </w:pPr>
            <w:r w:rsidRPr="003E57C4">
              <w:rPr>
                <w:rFonts w:ascii="Arial" w:hAnsi="Arial" w:cs="Arial"/>
                <w:noProof/>
              </w:rPr>
              <w:drawing>
                <wp:inline distT="0" distB="0" distL="0" distR="0">
                  <wp:extent cx="476877" cy="439387"/>
                  <wp:effectExtent l="0" t="0" r="0" b="0"/>
                  <wp:docPr id="49"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56" w:type="dxa"/>
            <w:tcBorders>
              <w:top w:val="single" w:sz="4" w:space="0" w:color="000000"/>
              <w:left w:val="single" w:sz="4" w:space="0" w:color="000000"/>
              <w:bottom w:val="single" w:sz="4" w:space="0" w:color="000000"/>
              <w:right w:val="single" w:sz="4" w:space="0" w:color="000000"/>
            </w:tcBorders>
          </w:tcPr>
          <w:p w:rsidR="001E2301" w:rsidRDefault="001E2301" w:rsidP="0057362C">
            <w:pPr>
              <w:pStyle w:val="Default"/>
              <w:jc w:val="center"/>
              <w:rPr>
                <w:color w:val="auto"/>
              </w:rPr>
            </w:pPr>
          </w:p>
        </w:tc>
        <w:tc>
          <w:tcPr>
            <w:tcW w:w="7924" w:type="dxa"/>
            <w:tcBorders>
              <w:top w:val="single" w:sz="4" w:space="0" w:color="000000"/>
              <w:left w:val="single" w:sz="4" w:space="0" w:color="000000"/>
              <w:bottom w:val="single" w:sz="4" w:space="0" w:color="000000"/>
              <w:right w:val="single" w:sz="4" w:space="0" w:color="000000"/>
            </w:tcBorders>
          </w:tcPr>
          <w:p w:rsidR="001E2301" w:rsidRPr="0057362C" w:rsidRDefault="001E2301" w:rsidP="0057362C">
            <w:pPr>
              <w:pStyle w:val="Default"/>
              <w:rPr>
                <w:sz w:val="22"/>
                <w:szCs w:val="22"/>
              </w:rPr>
            </w:pPr>
            <w:r w:rsidRPr="0057362C">
              <w:rPr>
                <w:b/>
                <w:bCs/>
                <w:sz w:val="22"/>
                <w:szCs w:val="22"/>
              </w:rPr>
              <w:t>SOCIAL WORKERS SALARIES – SCHOOL BASED:</w:t>
            </w:r>
            <w:r w:rsidRPr="0057362C">
              <w:rPr>
                <w:sz w:val="22"/>
                <w:szCs w:val="22"/>
              </w:rPr>
              <w:t xml:space="preserve"> Examples of activities that may be funded with CEIS include a school social worker’s efforts to implement progress monitoring, other CEIS evaluations, behavioral interventions, and related professional development. School social workers may not deliver reading or math instruction under CEIS funding if they do not hold the appropriate license to deliver reading or math instruction.</w:t>
            </w:r>
          </w:p>
        </w:tc>
      </w:tr>
      <w:tr w:rsidR="001E2301" w:rsidTr="00A82D3D">
        <w:trPr>
          <w:trHeight w:val="1282"/>
        </w:trPr>
        <w:tc>
          <w:tcPr>
            <w:tcW w:w="1188" w:type="dxa"/>
            <w:tcBorders>
              <w:top w:val="single" w:sz="4" w:space="0" w:color="000000"/>
              <w:left w:val="single" w:sz="4" w:space="0" w:color="000000"/>
              <w:bottom w:val="single" w:sz="4" w:space="0" w:color="000000"/>
              <w:right w:val="single" w:sz="4" w:space="0" w:color="000000"/>
            </w:tcBorders>
            <w:vAlign w:val="center"/>
          </w:tcPr>
          <w:p w:rsidR="001E2301" w:rsidRDefault="001E2301" w:rsidP="0057362C">
            <w:pPr>
              <w:pStyle w:val="Default"/>
              <w:jc w:val="center"/>
              <w:rPr>
                <w:color w:val="auto"/>
              </w:rPr>
            </w:pPr>
            <w:r w:rsidRPr="000707F0">
              <w:rPr>
                <w:sz w:val="40"/>
                <w:szCs w:val="40"/>
              </w:rPr>
              <w:sym w:font="Symbol" w:char="F0AB"/>
            </w:r>
          </w:p>
        </w:tc>
        <w:tc>
          <w:tcPr>
            <w:tcW w:w="1256" w:type="dxa"/>
            <w:tcBorders>
              <w:top w:val="single" w:sz="4" w:space="0" w:color="000000"/>
              <w:left w:val="single" w:sz="4" w:space="0" w:color="000000"/>
              <w:bottom w:val="single" w:sz="4" w:space="0" w:color="000000"/>
              <w:right w:val="single" w:sz="4" w:space="0" w:color="000000"/>
            </w:tcBorders>
          </w:tcPr>
          <w:p w:rsidR="001E2301" w:rsidRDefault="001E2301" w:rsidP="0057362C">
            <w:pPr>
              <w:pStyle w:val="Default"/>
              <w:jc w:val="center"/>
              <w:rPr>
                <w:color w:val="auto"/>
              </w:rPr>
            </w:pPr>
          </w:p>
        </w:tc>
        <w:tc>
          <w:tcPr>
            <w:tcW w:w="7924" w:type="dxa"/>
            <w:tcBorders>
              <w:top w:val="single" w:sz="4" w:space="0" w:color="000000"/>
              <w:left w:val="single" w:sz="4" w:space="0" w:color="000000"/>
              <w:bottom w:val="single" w:sz="4" w:space="0" w:color="000000"/>
              <w:right w:val="single" w:sz="4" w:space="0" w:color="000000"/>
            </w:tcBorders>
          </w:tcPr>
          <w:p w:rsidR="001E2301" w:rsidRPr="0057362C" w:rsidRDefault="001E2301" w:rsidP="0057362C">
            <w:pPr>
              <w:pStyle w:val="Default"/>
              <w:rPr>
                <w:sz w:val="22"/>
                <w:szCs w:val="22"/>
              </w:rPr>
            </w:pPr>
            <w:r w:rsidRPr="0057362C">
              <w:rPr>
                <w:b/>
                <w:bCs/>
                <w:sz w:val="22"/>
                <w:szCs w:val="22"/>
              </w:rPr>
              <w:t xml:space="preserve">SOFTWARE: </w:t>
            </w:r>
            <w:r w:rsidRPr="0057362C">
              <w:rPr>
                <w:sz w:val="22"/>
                <w:szCs w:val="22"/>
              </w:rPr>
              <w:t>Software purchased with CEIS funds must be exclusively used in the delivery of coordinated early intervening services</w:t>
            </w:r>
            <w:r w:rsidR="003714B4">
              <w:rPr>
                <w:sz w:val="22"/>
                <w:szCs w:val="22"/>
              </w:rPr>
              <w:t>,</w:t>
            </w:r>
            <w:r w:rsidRPr="0057362C">
              <w:rPr>
                <w:sz w:val="22"/>
                <w:szCs w:val="22"/>
              </w:rPr>
              <w:t xml:space="preserve"> including educational and behavioral evaluations,</w:t>
            </w:r>
            <w:r w:rsidR="003714B4">
              <w:rPr>
                <w:sz w:val="22"/>
                <w:szCs w:val="22"/>
              </w:rPr>
              <w:t xml:space="preserve"> and</w:t>
            </w:r>
            <w:r w:rsidRPr="0057362C">
              <w:rPr>
                <w:sz w:val="22"/>
                <w:szCs w:val="22"/>
              </w:rPr>
              <w:t xml:space="preserve"> services and supports including scientifically based literacy or mathematics for students. CEIS funds may not be used to purchase software used in the core instructional program intended for all students. </w:t>
            </w:r>
          </w:p>
        </w:tc>
      </w:tr>
      <w:tr w:rsidR="001E2301" w:rsidTr="00A82D3D">
        <w:trPr>
          <w:trHeight w:val="1090"/>
        </w:trPr>
        <w:tc>
          <w:tcPr>
            <w:tcW w:w="1188" w:type="dxa"/>
            <w:tcBorders>
              <w:top w:val="single" w:sz="4" w:space="0" w:color="000000"/>
              <w:left w:val="single" w:sz="4" w:space="0" w:color="000000"/>
              <w:bottom w:val="single" w:sz="4" w:space="0" w:color="000000"/>
              <w:right w:val="single" w:sz="4" w:space="0" w:color="000000"/>
            </w:tcBorders>
          </w:tcPr>
          <w:p w:rsidR="001E2301" w:rsidRDefault="001E2301" w:rsidP="0057362C">
            <w:pPr>
              <w:pStyle w:val="Default"/>
              <w:jc w:val="center"/>
              <w:rPr>
                <w:color w:val="auto"/>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1E2301" w:rsidRDefault="001E2301" w:rsidP="0057362C">
            <w:pPr>
              <w:pStyle w:val="Default"/>
              <w:jc w:val="center"/>
              <w:rPr>
                <w:color w:val="auto"/>
              </w:rPr>
            </w:pPr>
            <w:r>
              <w:rPr>
                <w:noProof/>
                <w:sz w:val="20"/>
                <w:szCs w:val="20"/>
              </w:rPr>
              <w:drawing>
                <wp:inline distT="0" distB="0" distL="0" distR="0">
                  <wp:extent cx="332740" cy="332740"/>
                  <wp:effectExtent l="0" t="0" r="0" b="0"/>
                  <wp:docPr id="50" name="Picture 26"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4" w:type="dxa"/>
            <w:tcBorders>
              <w:top w:val="single" w:sz="4" w:space="0" w:color="000000"/>
              <w:left w:val="single" w:sz="4" w:space="0" w:color="000000"/>
              <w:bottom w:val="single" w:sz="4" w:space="0" w:color="000000"/>
              <w:right w:val="single" w:sz="4" w:space="0" w:color="000000"/>
            </w:tcBorders>
          </w:tcPr>
          <w:p w:rsidR="001E2301" w:rsidRPr="0057362C" w:rsidRDefault="001E2301" w:rsidP="003714B4">
            <w:pPr>
              <w:pStyle w:val="Default"/>
              <w:rPr>
                <w:sz w:val="22"/>
                <w:szCs w:val="22"/>
              </w:rPr>
            </w:pPr>
            <w:r w:rsidRPr="0057362C">
              <w:rPr>
                <w:b/>
                <w:bCs/>
                <w:sz w:val="22"/>
                <w:szCs w:val="22"/>
              </w:rPr>
              <w:t xml:space="preserve">SPECIAL EDUCATION TEACHER SALARIES: </w:t>
            </w:r>
            <w:r w:rsidRPr="0057362C">
              <w:rPr>
                <w:sz w:val="22"/>
                <w:szCs w:val="22"/>
              </w:rPr>
              <w:t>No special education teacher salaries may be funded with CEIS dollars. Teachers who hold both special education and general education licenses may provide CEIS if their job assignment is prorated (see General Education Teacher Salaries)</w:t>
            </w:r>
            <w:r w:rsidR="003714B4">
              <w:rPr>
                <w:sz w:val="22"/>
                <w:szCs w:val="22"/>
              </w:rPr>
              <w:t>.</w:t>
            </w:r>
          </w:p>
        </w:tc>
      </w:tr>
      <w:tr w:rsidR="001E2301" w:rsidTr="00A82D3D">
        <w:trPr>
          <w:trHeight w:val="1090"/>
        </w:trPr>
        <w:tc>
          <w:tcPr>
            <w:tcW w:w="1188" w:type="dxa"/>
            <w:tcBorders>
              <w:top w:val="single" w:sz="4" w:space="0" w:color="000000"/>
              <w:left w:val="single" w:sz="4" w:space="0" w:color="000000"/>
              <w:bottom w:val="single" w:sz="4" w:space="0" w:color="000000"/>
              <w:right w:val="single" w:sz="4" w:space="0" w:color="000000"/>
            </w:tcBorders>
            <w:vAlign w:val="center"/>
          </w:tcPr>
          <w:p w:rsidR="001E2301" w:rsidRDefault="001E2301" w:rsidP="0057362C">
            <w:pPr>
              <w:pStyle w:val="Default"/>
              <w:jc w:val="center"/>
              <w:rPr>
                <w:color w:val="auto"/>
              </w:rPr>
            </w:pPr>
            <w:r w:rsidRPr="003E57C4">
              <w:rPr>
                <w:rFonts w:ascii="Arial" w:hAnsi="Arial" w:cs="Arial"/>
                <w:noProof/>
              </w:rPr>
              <w:drawing>
                <wp:inline distT="0" distB="0" distL="0" distR="0">
                  <wp:extent cx="476877" cy="439387"/>
                  <wp:effectExtent l="0" t="0" r="0" b="0"/>
                  <wp:docPr id="51"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56" w:type="dxa"/>
            <w:tcBorders>
              <w:top w:val="single" w:sz="4" w:space="0" w:color="000000"/>
              <w:left w:val="single" w:sz="4" w:space="0" w:color="000000"/>
              <w:bottom w:val="single" w:sz="4" w:space="0" w:color="000000"/>
              <w:right w:val="single" w:sz="4" w:space="0" w:color="000000"/>
            </w:tcBorders>
          </w:tcPr>
          <w:p w:rsidR="001E2301" w:rsidRDefault="001E2301" w:rsidP="0057362C">
            <w:pPr>
              <w:pStyle w:val="Default"/>
              <w:jc w:val="center"/>
              <w:rPr>
                <w:color w:val="auto"/>
              </w:rPr>
            </w:pPr>
          </w:p>
        </w:tc>
        <w:tc>
          <w:tcPr>
            <w:tcW w:w="7924" w:type="dxa"/>
            <w:tcBorders>
              <w:top w:val="single" w:sz="4" w:space="0" w:color="000000"/>
              <w:left w:val="single" w:sz="4" w:space="0" w:color="000000"/>
              <w:bottom w:val="single" w:sz="4" w:space="0" w:color="000000"/>
              <w:right w:val="single" w:sz="4" w:space="0" w:color="000000"/>
            </w:tcBorders>
          </w:tcPr>
          <w:p w:rsidR="001E2301" w:rsidRPr="0057362C" w:rsidRDefault="001E2301" w:rsidP="0057362C">
            <w:pPr>
              <w:pStyle w:val="Default"/>
              <w:rPr>
                <w:sz w:val="22"/>
                <w:szCs w:val="22"/>
              </w:rPr>
            </w:pPr>
            <w:r w:rsidRPr="0057362C">
              <w:rPr>
                <w:b/>
                <w:bCs/>
                <w:sz w:val="22"/>
                <w:szCs w:val="22"/>
              </w:rPr>
              <w:t xml:space="preserve">SUBSTITUTE TEACHER SALARIES: </w:t>
            </w:r>
            <w:r w:rsidRPr="0057362C">
              <w:rPr>
                <w:sz w:val="22"/>
                <w:szCs w:val="22"/>
              </w:rPr>
              <w:t>Divisions may budget for general education substitute teachers to implement allowable CEIS activities (see General Education Teacher Salaries; Special Education Teacher Salaries; Teacher Salaries – General Education; Teacher Salaries – Special Education)</w:t>
            </w:r>
            <w:r w:rsidR="003714B4">
              <w:rPr>
                <w:sz w:val="22"/>
                <w:szCs w:val="22"/>
              </w:rPr>
              <w:t>.</w:t>
            </w:r>
            <w:r w:rsidRPr="0057362C">
              <w:rPr>
                <w:sz w:val="22"/>
                <w:szCs w:val="22"/>
              </w:rPr>
              <w:t xml:space="preserve"> </w:t>
            </w:r>
          </w:p>
        </w:tc>
      </w:tr>
      <w:tr w:rsidR="00D75B54" w:rsidTr="00A82D3D">
        <w:trPr>
          <w:trHeight w:val="1090"/>
        </w:trPr>
        <w:tc>
          <w:tcPr>
            <w:tcW w:w="1188" w:type="dxa"/>
            <w:tcBorders>
              <w:top w:val="single" w:sz="4" w:space="0" w:color="000000"/>
              <w:left w:val="single" w:sz="4" w:space="0" w:color="000000"/>
              <w:bottom w:val="single" w:sz="4" w:space="0" w:color="000000"/>
              <w:right w:val="single" w:sz="4" w:space="0" w:color="000000"/>
            </w:tcBorders>
            <w:vAlign w:val="center"/>
          </w:tcPr>
          <w:p w:rsidR="00D75B54" w:rsidRDefault="001E2301">
            <w:pPr>
              <w:pStyle w:val="Default"/>
              <w:jc w:val="center"/>
              <w:rPr>
                <w:color w:val="auto"/>
              </w:rPr>
            </w:pPr>
            <w:r w:rsidRPr="000707F0">
              <w:rPr>
                <w:sz w:val="40"/>
                <w:szCs w:val="40"/>
              </w:rPr>
              <w:sym w:font="Symbol" w:char="F0AB"/>
            </w:r>
          </w:p>
        </w:tc>
        <w:tc>
          <w:tcPr>
            <w:tcW w:w="1256" w:type="dxa"/>
            <w:tcBorders>
              <w:top w:val="single" w:sz="4" w:space="0" w:color="000000"/>
              <w:left w:val="single" w:sz="4" w:space="0" w:color="000000"/>
              <w:bottom w:val="single" w:sz="4" w:space="0" w:color="000000"/>
              <w:right w:val="single" w:sz="4" w:space="0" w:color="000000"/>
            </w:tcBorders>
          </w:tcPr>
          <w:p w:rsidR="00D75B54" w:rsidRDefault="00D75B54">
            <w:pPr>
              <w:pStyle w:val="Default"/>
              <w:jc w:val="center"/>
              <w:rPr>
                <w:color w:val="auto"/>
              </w:rPr>
            </w:pPr>
          </w:p>
        </w:tc>
        <w:tc>
          <w:tcPr>
            <w:tcW w:w="7924" w:type="dxa"/>
            <w:tcBorders>
              <w:top w:val="single" w:sz="4" w:space="0" w:color="000000"/>
              <w:left w:val="single" w:sz="4" w:space="0" w:color="000000"/>
              <w:bottom w:val="single" w:sz="4" w:space="0" w:color="000000"/>
              <w:right w:val="single" w:sz="4" w:space="0" w:color="000000"/>
            </w:tcBorders>
          </w:tcPr>
          <w:p w:rsidR="00D75B54" w:rsidRPr="0057362C" w:rsidRDefault="001E2301" w:rsidP="00C66324">
            <w:pPr>
              <w:pStyle w:val="Default"/>
              <w:rPr>
                <w:b/>
                <w:color w:val="000000" w:themeColor="text1"/>
                <w:sz w:val="22"/>
                <w:szCs w:val="22"/>
              </w:rPr>
            </w:pPr>
            <w:r w:rsidRPr="0057362C">
              <w:rPr>
                <w:b/>
                <w:caps/>
                <w:color w:val="000000" w:themeColor="text1"/>
                <w:sz w:val="22"/>
                <w:szCs w:val="22"/>
              </w:rPr>
              <w:t>Summer and After School Programs</w:t>
            </w:r>
            <w:r w:rsidRPr="0057362C">
              <w:rPr>
                <w:b/>
                <w:color w:val="000000" w:themeColor="text1"/>
                <w:sz w:val="22"/>
                <w:szCs w:val="22"/>
              </w:rPr>
              <w:t xml:space="preserve">: </w:t>
            </w:r>
            <w:r w:rsidRPr="0057362C">
              <w:rPr>
                <w:color w:val="000000" w:themeColor="text1"/>
                <w:sz w:val="22"/>
                <w:szCs w:val="22"/>
              </w:rPr>
              <w:t xml:space="preserve">Divisions may </w:t>
            </w:r>
            <w:r w:rsidR="00537702" w:rsidRPr="0057362C">
              <w:rPr>
                <w:color w:val="000000" w:themeColor="text1"/>
                <w:sz w:val="22"/>
                <w:szCs w:val="22"/>
              </w:rPr>
              <w:t>use</w:t>
            </w:r>
            <w:r w:rsidRPr="0057362C">
              <w:rPr>
                <w:color w:val="000000" w:themeColor="text1"/>
                <w:sz w:val="22"/>
                <w:szCs w:val="22"/>
              </w:rPr>
              <w:t xml:space="preserve"> CEIS </w:t>
            </w:r>
            <w:r w:rsidR="00537702" w:rsidRPr="0057362C">
              <w:rPr>
                <w:color w:val="000000" w:themeColor="text1"/>
                <w:sz w:val="22"/>
                <w:szCs w:val="22"/>
              </w:rPr>
              <w:t>funds to</w:t>
            </w:r>
            <w:r w:rsidRPr="0057362C">
              <w:rPr>
                <w:color w:val="000000" w:themeColor="text1"/>
                <w:sz w:val="22"/>
                <w:szCs w:val="22"/>
              </w:rPr>
              <w:t xml:space="preserve"> </w:t>
            </w:r>
            <w:r w:rsidR="00537702" w:rsidRPr="0057362C">
              <w:rPr>
                <w:color w:val="000000" w:themeColor="text1"/>
                <w:sz w:val="22"/>
                <w:szCs w:val="22"/>
              </w:rPr>
              <w:t xml:space="preserve">provide </w:t>
            </w:r>
            <w:r w:rsidRPr="0057362C">
              <w:rPr>
                <w:color w:val="000000" w:themeColor="text1"/>
                <w:sz w:val="22"/>
                <w:szCs w:val="22"/>
              </w:rPr>
              <w:t xml:space="preserve">afterschool and summer </w:t>
            </w:r>
            <w:r w:rsidR="00537702" w:rsidRPr="0057362C">
              <w:rPr>
                <w:color w:val="000000" w:themeColor="text1"/>
                <w:sz w:val="22"/>
                <w:szCs w:val="22"/>
              </w:rPr>
              <w:t>service</w:t>
            </w:r>
            <w:r w:rsidR="000F1943">
              <w:rPr>
                <w:color w:val="000000" w:themeColor="text1"/>
                <w:sz w:val="22"/>
                <w:szCs w:val="22"/>
              </w:rPr>
              <w:t>s</w:t>
            </w:r>
            <w:r w:rsidR="00537702" w:rsidRPr="0057362C">
              <w:rPr>
                <w:color w:val="000000" w:themeColor="text1"/>
                <w:sz w:val="22"/>
                <w:szCs w:val="22"/>
              </w:rPr>
              <w:t xml:space="preserve"> </w:t>
            </w:r>
            <w:r w:rsidR="00C66324" w:rsidRPr="0057362C">
              <w:rPr>
                <w:color w:val="000000" w:themeColor="text1"/>
                <w:sz w:val="22"/>
                <w:szCs w:val="22"/>
              </w:rPr>
              <w:t>that meet</w:t>
            </w:r>
            <w:r w:rsidR="00537702" w:rsidRPr="0057362C">
              <w:rPr>
                <w:color w:val="000000" w:themeColor="text1"/>
                <w:sz w:val="22"/>
                <w:szCs w:val="22"/>
              </w:rPr>
              <w:t xml:space="preserve"> the requirements of CEIS. However, opportunities must also be provided during the regular school day and year for students identified for CEIS, but unable to attend outside of school hours.</w:t>
            </w:r>
          </w:p>
        </w:tc>
      </w:tr>
      <w:tr w:rsidR="00D75B54" w:rsidTr="00A82D3D">
        <w:trPr>
          <w:trHeight w:val="1323"/>
        </w:trPr>
        <w:tc>
          <w:tcPr>
            <w:tcW w:w="1188" w:type="dxa"/>
            <w:tcBorders>
              <w:top w:val="single" w:sz="4" w:space="0" w:color="000000"/>
              <w:left w:val="single" w:sz="4" w:space="0" w:color="000000"/>
              <w:bottom w:val="single" w:sz="4" w:space="0" w:color="000000"/>
              <w:right w:val="single" w:sz="4" w:space="0" w:color="000000"/>
            </w:tcBorders>
            <w:vAlign w:val="center"/>
          </w:tcPr>
          <w:p w:rsidR="00D75B54" w:rsidRDefault="00D75B54" w:rsidP="00835750">
            <w:pPr>
              <w:pStyle w:val="Default"/>
              <w:jc w:val="center"/>
              <w:rPr>
                <w:color w:val="auto"/>
              </w:rPr>
            </w:pPr>
            <w:r w:rsidRPr="000707F0">
              <w:rPr>
                <w:sz w:val="40"/>
                <w:szCs w:val="40"/>
              </w:rPr>
              <w:sym w:font="Symbol" w:char="F0AB"/>
            </w:r>
          </w:p>
        </w:tc>
        <w:tc>
          <w:tcPr>
            <w:tcW w:w="1256" w:type="dxa"/>
            <w:tcBorders>
              <w:top w:val="single" w:sz="4" w:space="0" w:color="000000"/>
              <w:left w:val="single" w:sz="4" w:space="0" w:color="000000"/>
              <w:bottom w:val="single" w:sz="4" w:space="0" w:color="000000"/>
              <w:right w:val="single" w:sz="4" w:space="0" w:color="000000"/>
            </w:tcBorders>
          </w:tcPr>
          <w:p w:rsidR="00D75B54" w:rsidRDefault="00D75B54">
            <w:pPr>
              <w:pStyle w:val="Default"/>
              <w:jc w:val="center"/>
              <w:rPr>
                <w:color w:val="auto"/>
              </w:rPr>
            </w:pPr>
          </w:p>
        </w:tc>
        <w:tc>
          <w:tcPr>
            <w:tcW w:w="7924" w:type="dxa"/>
            <w:tcBorders>
              <w:top w:val="single" w:sz="4" w:space="0" w:color="000000"/>
              <w:left w:val="single" w:sz="4" w:space="0" w:color="000000"/>
              <w:bottom w:val="single" w:sz="4" w:space="0" w:color="000000"/>
              <w:right w:val="single" w:sz="4" w:space="0" w:color="000000"/>
            </w:tcBorders>
          </w:tcPr>
          <w:p w:rsidR="00D75B54" w:rsidRPr="0057362C" w:rsidRDefault="00D75B54">
            <w:pPr>
              <w:pStyle w:val="Default"/>
              <w:rPr>
                <w:sz w:val="22"/>
                <w:szCs w:val="22"/>
              </w:rPr>
            </w:pPr>
            <w:r w:rsidRPr="0057362C">
              <w:rPr>
                <w:b/>
                <w:bCs/>
                <w:sz w:val="22"/>
                <w:szCs w:val="22"/>
              </w:rPr>
              <w:t xml:space="preserve">TECHNOLOGY STAFF: </w:t>
            </w:r>
            <w:r w:rsidR="001E2301" w:rsidRPr="0057362C">
              <w:rPr>
                <w:sz w:val="22"/>
                <w:szCs w:val="22"/>
              </w:rPr>
              <w:t>D</w:t>
            </w:r>
            <w:r w:rsidR="00B97BBF" w:rsidRPr="0057362C">
              <w:rPr>
                <w:sz w:val="22"/>
                <w:szCs w:val="22"/>
              </w:rPr>
              <w:t>ivision</w:t>
            </w:r>
            <w:r w:rsidR="001E2301" w:rsidRPr="0057362C">
              <w:rPr>
                <w:sz w:val="22"/>
                <w:szCs w:val="22"/>
              </w:rPr>
              <w:t>s</w:t>
            </w:r>
            <w:r w:rsidRPr="0057362C">
              <w:rPr>
                <w:sz w:val="22"/>
                <w:szCs w:val="22"/>
              </w:rPr>
              <w:t xml:space="preserve"> may hire or contract with technology staff to carry out allowable CEIS activities. The IT staff costs must be linked to specific CEIS activities and not a part of the general cost of a </w:t>
            </w:r>
            <w:r w:rsidR="00B97BBF" w:rsidRPr="0057362C">
              <w:rPr>
                <w:sz w:val="22"/>
                <w:szCs w:val="22"/>
              </w:rPr>
              <w:t>division</w:t>
            </w:r>
            <w:r w:rsidRPr="0057362C">
              <w:rPr>
                <w:sz w:val="22"/>
                <w:szCs w:val="22"/>
              </w:rPr>
              <w:t>’s communications networking costs. CEIS funds may not be used for activities intended for an entire class or school. D</w:t>
            </w:r>
            <w:r w:rsidR="00B97BBF" w:rsidRPr="0057362C">
              <w:rPr>
                <w:sz w:val="22"/>
                <w:szCs w:val="22"/>
              </w:rPr>
              <w:t>ivision</w:t>
            </w:r>
            <w:r w:rsidRPr="0057362C">
              <w:rPr>
                <w:sz w:val="22"/>
                <w:szCs w:val="22"/>
              </w:rPr>
              <w:t xml:space="preserve">-wide networking costs must be included as a part of the </w:t>
            </w:r>
            <w:r w:rsidR="00B97BBF" w:rsidRPr="0057362C">
              <w:rPr>
                <w:sz w:val="22"/>
                <w:szCs w:val="22"/>
              </w:rPr>
              <w:t>division</w:t>
            </w:r>
            <w:r w:rsidRPr="0057362C">
              <w:rPr>
                <w:sz w:val="22"/>
                <w:szCs w:val="22"/>
              </w:rPr>
              <w:t xml:space="preserve">’s indirect costs and are not direct budget line items. </w:t>
            </w:r>
          </w:p>
        </w:tc>
      </w:tr>
    </w:tbl>
    <w:p w:rsidR="00AD7FF1" w:rsidRDefault="00AD7FF1">
      <w:pPr>
        <w:pStyle w:val="Default"/>
        <w:rPr>
          <w:color w:val="auto"/>
        </w:rPr>
      </w:pPr>
    </w:p>
    <w:p w:rsidR="002F4039" w:rsidRDefault="002F4039">
      <w:pPr>
        <w:pStyle w:val="Default"/>
        <w:rPr>
          <w:color w:val="auto"/>
        </w:rPr>
      </w:pPr>
    </w:p>
    <w:tbl>
      <w:tblPr>
        <w:tblW w:w="10385" w:type="dxa"/>
        <w:tblLook w:val="0000" w:firstRow="0" w:lastRow="0" w:firstColumn="0" w:lastColumn="0" w:noHBand="0" w:noVBand="0"/>
      </w:tblPr>
      <w:tblGrid>
        <w:gridCol w:w="1188"/>
        <w:gridCol w:w="1270"/>
        <w:gridCol w:w="7927"/>
      </w:tblGrid>
      <w:tr w:rsidR="00AD7FF1" w:rsidTr="00F2238D">
        <w:trPr>
          <w:trHeight w:val="583"/>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lastRenderedPageBreak/>
              <w:t>Allowed</w:t>
            </w: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t>Not Allowed</w:t>
            </w:r>
          </w:p>
        </w:tc>
        <w:tc>
          <w:tcPr>
            <w:tcW w:w="7928" w:type="dxa"/>
            <w:tcBorders>
              <w:top w:val="single" w:sz="4" w:space="0" w:color="000000"/>
              <w:left w:val="single" w:sz="4" w:space="0" w:color="000000"/>
              <w:bottom w:val="single" w:sz="4" w:space="0" w:color="000000"/>
              <w:right w:val="single" w:sz="4" w:space="0" w:color="000000"/>
            </w:tcBorders>
            <w:vAlign w:val="center"/>
          </w:tcPr>
          <w:p w:rsidR="00AD7FF1" w:rsidRPr="0081633F" w:rsidRDefault="00AD7FF1" w:rsidP="00F2238D">
            <w:pPr>
              <w:pStyle w:val="Default"/>
              <w:jc w:val="center"/>
              <w:rPr>
                <w:sz w:val="22"/>
                <w:szCs w:val="22"/>
              </w:rPr>
            </w:pPr>
            <w:r w:rsidRPr="0081633F">
              <w:rPr>
                <w:b/>
                <w:bCs/>
                <w:sz w:val="22"/>
                <w:szCs w:val="22"/>
              </w:rPr>
              <w:t>Budget Item / Activity</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3E57C4">
            <w:pPr>
              <w:pStyle w:val="Default"/>
              <w:jc w:val="center"/>
              <w:rPr>
                <w:color w:val="auto"/>
              </w:rPr>
            </w:pPr>
            <w:r w:rsidRPr="003E57C4">
              <w:rPr>
                <w:rFonts w:ascii="Arial" w:hAnsi="Arial" w:cs="Arial"/>
                <w:noProof/>
              </w:rPr>
              <w:drawing>
                <wp:inline distT="0" distB="0" distL="0" distR="0">
                  <wp:extent cx="476877" cy="439387"/>
                  <wp:effectExtent l="0" t="0" r="0" b="0"/>
                  <wp:docPr id="30"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70"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7928" w:type="dxa"/>
            <w:tcBorders>
              <w:top w:val="single" w:sz="4" w:space="0" w:color="000000"/>
              <w:left w:val="single" w:sz="4" w:space="0" w:color="000000"/>
              <w:bottom w:val="single" w:sz="4" w:space="0" w:color="000000"/>
              <w:right w:val="single" w:sz="4" w:space="0" w:color="000000"/>
            </w:tcBorders>
            <w:vAlign w:val="center"/>
          </w:tcPr>
          <w:p w:rsidR="00AD7FF1" w:rsidRPr="0057362C" w:rsidRDefault="00AD7FF1">
            <w:pPr>
              <w:pStyle w:val="Default"/>
              <w:rPr>
                <w:sz w:val="22"/>
                <w:szCs w:val="22"/>
              </w:rPr>
            </w:pPr>
            <w:r w:rsidRPr="0057362C">
              <w:rPr>
                <w:b/>
                <w:bCs/>
                <w:sz w:val="22"/>
                <w:szCs w:val="22"/>
              </w:rPr>
              <w:t>TEACHER SALARIES – GENERAL EDUCATION:</w:t>
            </w:r>
            <w:r w:rsidRPr="0057362C">
              <w:rPr>
                <w:sz w:val="22"/>
                <w:szCs w:val="22"/>
              </w:rPr>
              <w:t xml:space="preserve"> Under CEIS funding, general education teachers may provide academic interventions, behavioral interventions, assessments and professional development. </w:t>
            </w:r>
          </w:p>
        </w:tc>
      </w:tr>
      <w:tr w:rsidR="00AD7FF1">
        <w:trPr>
          <w:trHeight w:val="109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29" name="Picture 29"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rsidP="003714B4">
            <w:pPr>
              <w:pStyle w:val="Default"/>
              <w:rPr>
                <w:sz w:val="22"/>
                <w:szCs w:val="22"/>
              </w:rPr>
            </w:pPr>
            <w:r w:rsidRPr="0057362C">
              <w:rPr>
                <w:b/>
                <w:bCs/>
                <w:sz w:val="22"/>
                <w:szCs w:val="22"/>
              </w:rPr>
              <w:t xml:space="preserve">TEACHER SALARIES – SPECIAL EDUCATION: </w:t>
            </w:r>
            <w:r w:rsidRPr="0057362C">
              <w:rPr>
                <w:sz w:val="22"/>
                <w:szCs w:val="22"/>
              </w:rPr>
              <w:t>No special education teacher salaries may be funded with CEIS dollars. Teachers who hold both special education and general education licenses may provide CEIS if their</w:t>
            </w:r>
            <w:r w:rsidR="003714B4">
              <w:rPr>
                <w:sz w:val="22"/>
                <w:szCs w:val="22"/>
              </w:rPr>
              <w:t xml:space="preserve"> respective </w:t>
            </w:r>
            <w:r w:rsidRPr="0057362C">
              <w:rPr>
                <w:sz w:val="22"/>
                <w:szCs w:val="22"/>
              </w:rPr>
              <w:t>job assignment</w:t>
            </w:r>
            <w:r w:rsidR="003714B4">
              <w:rPr>
                <w:sz w:val="22"/>
                <w:szCs w:val="22"/>
              </w:rPr>
              <w:t>s</w:t>
            </w:r>
            <w:r w:rsidRPr="0057362C">
              <w:rPr>
                <w:sz w:val="22"/>
                <w:szCs w:val="22"/>
              </w:rPr>
              <w:t xml:space="preserve"> </w:t>
            </w:r>
            <w:r w:rsidR="003714B4">
              <w:rPr>
                <w:sz w:val="22"/>
                <w:szCs w:val="22"/>
              </w:rPr>
              <w:t>are</w:t>
            </w:r>
            <w:r w:rsidRPr="0057362C">
              <w:rPr>
                <w:sz w:val="22"/>
                <w:szCs w:val="22"/>
              </w:rPr>
              <w:t xml:space="preserve"> prorated. (see General Education Teacher Salaries)</w:t>
            </w:r>
            <w:r w:rsidR="003714B4">
              <w:rPr>
                <w:sz w:val="22"/>
                <w:szCs w:val="22"/>
              </w:rPr>
              <w:t>.</w:t>
            </w:r>
            <w:r w:rsidRPr="0057362C">
              <w:rPr>
                <w:sz w:val="22"/>
                <w:szCs w:val="22"/>
              </w:rPr>
              <w:t xml:space="preserve"> </w:t>
            </w:r>
          </w:p>
        </w:tc>
      </w:tr>
      <w:tr w:rsidR="00AD7FF1">
        <w:trPr>
          <w:trHeight w:val="1093"/>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3E57C4">
            <w:pPr>
              <w:pStyle w:val="Default"/>
              <w:jc w:val="center"/>
              <w:rPr>
                <w:color w:val="auto"/>
              </w:rPr>
            </w:pPr>
            <w:r w:rsidRPr="003E57C4">
              <w:rPr>
                <w:rFonts w:ascii="Arial" w:hAnsi="Arial" w:cs="Arial"/>
                <w:noProof/>
              </w:rPr>
              <w:drawing>
                <wp:inline distT="0" distB="0" distL="0" distR="0">
                  <wp:extent cx="476877" cy="439387"/>
                  <wp:effectExtent l="0" t="0" r="0" b="0"/>
                  <wp:docPr id="32"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70"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pPr>
              <w:pStyle w:val="Default"/>
              <w:rPr>
                <w:sz w:val="22"/>
                <w:szCs w:val="22"/>
              </w:rPr>
            </w:pPr>
            <w:r w:rsidRPr="0057362C">
              <w:rPr>
                <w:b/>
                <w:bCs/>
                <w:sz w:val="22"/>
                <w:szCs w:val="22"/>
              </w:rPr>
              <w:t xml:space="preserve">TEACHER SALARIES – SUBSTITUTES: </w:t>
            </w:r>
            <w:r w:rsidR="00B97BBF" w:rsidRPr="0057362C">
              <w:rPr>
                <w:sz w:val="22"/>
                <w:szCs w:val="22"/>
              </w:rPr>
              <w:t>Division</w:t>
            </w:r>
            <w:r w:rsidRPr="0057362C">
              <w:rPr>
                <w:sz w:val="22"/>
                <w:szCs w:val="22"/>
              </w:rPr>
              <w:t>s may budget for general education substitute teachers (in accordance with allowable teacher CEIS activities, see entries: General Education Teacher Salaries; Special Education Teacher Salaries; Teacher Salaries – General Education; Teacher Salaries – Special Education)</w:t>
            </w:r>
            <w:r w:rsidR="003714B4">
              <w:rPr>
                <w:sz w:val="22"/>
                <w:szCs w:val="22"/>
              </w:rPr>
              <w:t>.</w:t>
            </w:r>
            <w:r w:rsidRPr="0057362C">
              <w:rPr>
                <w:sz w:val="22"/>
                <w:szCs w:val="22"/>
              </w:rPr>
              <w:t xml:space="preserve"> </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31" name="Picture 31"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pPr>
              <w:pStyle w:val="Default"/>
              <w:rPr>
                <w:sz w:val="22"/>
                <w:szCs w:val="22"/>
              </w:rPr>
            </w:pPr>
            <w:r w:rsidRPr="0057362C">
              <w:rPr>
                <w:b/>
                <w:bCs/>
                <w:sz w:val="22"/>
                <w:szCs w:val="22"/>
              </w:rPr>
              <w:t xml:space="preserve">TRANSPORTATION – STUDENT: </w:t>
            </w:r>
            <w:r w:rsidRPr="0057362C">
              <w:rPr>
                <w:sz w:val="22"/>
                <w:szCs w:val="22"/>
              </w:rPr>
              <w:t xml:space="preserve">Student transportation does not meet the criteria for the utilization of IDEA flow-through funds for CEIS. </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3E57C4">
            <w:pPr>
              <w:pStyle w:val="Default"/>
              <w:jc w:val="center"/>
              <w:rPr>
                <w:color w:val="auto"/>
              </w:rPr>
            </w:pPr>
            <w:r w:rsidRPr="003E57C4">
              <w:rPr>
                <w:rFonts w:ascii="Arial" w:hAnsi="Arial" w:cs="Arial"/>
                <w:noProof/>
              </w:rPr>
              <w:drawing>
                <wp:inline distT="0" distB="0" distL="0" distR="0">
                  <wp:extent cx="476877" cy="439387"/>
                  <wp:effectExtent l="0" t="0" r="0" b="0"/>
                  <wp:docPr id="33"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70"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pPr>
              <w:pStyle w:val="Default"/>
              <w:rPr>
                <w:sz w:val="22"/>
                <w:szCs w:val="22"/>
              </w:rPr>
            </w:pPr>
            <w:r w:rsidRPr="0057362C">
              <w:rPr>
                <w:b/>
                <w:bCs/>
                <w:sz w:val="22"/>
                <w:szCs w:val="22"/>
              </w:rPr>
              <w:t xml:space="preserve">TRAVEL (STAFF): </w:t>
            </w:r>
            <w:r w:rsidRPr="0057362C">
              <w:rPr>
                <w:sz w:val="22"/>
                <w:szCs w:val="22"/>
              </w:rPr>
              <w:t xml:space="preserve">Travel costs must be generated as a result of CEIS activities, such as professional development. </w:t>
            </w:r>
          </w:p>
        </w:tc>
      </w:tr>
      <w:tr w:rsidR="00AD7FF1" w:rsidTr="0081633F">
        <w:trPr>
          <w:trHeight w:val="1840"/>
        </w:trPr>
        <w:tc>
          <w:tcPr>
            <w:tcW w:w="1188" w:type="dxa"/>
            <w:tcBorders>
              <w:top w:val="single" w:sz="4" w:space="0" w:color="000000"/>
              <w:left w:val="single" w:sz="4" w:space="0" w:color="000000"/>
              <w:bottom w:val="single" w:sz="4" w:space="0" w:color="000000"/>
              <w:right w:val="single" w:sz="4" w:space="0" w:color="000000"/>
            </w:tcBorders>
            <w:vAlign w:val="center"/>
          </w:tcPr>
          <w:p w:rsidR="00AD7FF1" w:rsidRDefault="003E57C4">
            <w:pPr>
              <w:pStyle w:val="Default"/>
              <w:jc w:val="center"/>
              <w:rPr>
                <w:color w:val="auto"/>
              </w:rPr>
            </w:pPr>
            <w:r w:rsidRPr="003E57C4">
              <w:rPr>
                <w:rFonts w:ascii="Arial" w:hAnsi="Arial" w:cs="Arial"/>
                <w:noProof/>
              </w:rPr>
              <w:drawing>
                <wp:inline distT="0" distB="0" distL="0" distR="0">
                  <wp:extent cx="476877" cy="439387"/>
                  <wp:effectExtent l="0" t="0" r="0" b="0"/>
                  <wp:docPr id="37" name="Picture 64" descr="http://www.clker.com/cliparts/e/3/9/7/1245686792938124914raemi_Check_mark.svg.hi.png" title="Check- Expense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lker.com/cliparts/e/3/9/7/1245686792938124914raemi_Check_mark.svg.hi.png"/>
                          <pic:cNvPicPr>
                            <a:picLocks noChangeAspect="1" noChangeArrowheads="1"/>
                          </pic:cNvPicPr>
                        </pic:nvPicPr>
                        <pic:blipFill>
                          <a:blip r:embed="rId8"/>
                          <a:srcRect/>
                          <a:stretch>
                            <a:fillRect/>
                          </a:stretch>
                        </pic:blipFill>
                        <pic:spPr bwMode="auto">
                          <a:xfrm>
                            <a:off x="0" y="0"/>
                            <a:ext cx="476898" cy="439407"/>
                          </a:xfrm>
                          <a:prstGeom prst="rect">
                            <a:avLst/>
                          </a:prstGeom>
                          <a:noFill/>
                          <a:ln w="9525">
                            <a:noFill/>
                            <a:miter lim="800000"/>
                            <a:headEnd/>
                            <a:tailEnd/>
                          </a:ln>
                        </pic:spPr>
                      </pic:pic>
                    </a:graphicData>
                  </a:graphic>
                </wp:inline>
              </w:drawing>
            </w:r>
          </w:p>
        </w:tc>
        <w:tc>
          <w:tcPr>
            <w:tcW w:w="1270"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7928" w:type="dxa"/>
            <w:tcBorders>
              <w:top w:val="single" w:sz="4" w:space="0" w:color="000000"/>
              <w:left w:val="single" w:sz="4" w:space="0" w:color="000000"/>
              <w:bottom w:val="single" w:sz="4" w:space="0" w:color="000000"/>
              <w:right w:val="single" w:sz="4" w:space="0" w:color="000000"/>
            </w:tcBorders>
            <w:vAlign w:val="bottom"/>
          </w:tcPr>
          <w:p w:rsidR="00C66324" w:rsidRPr="0057362C" w:rsidRDefault="00AD7FF1" w:rsidP="00C66324">
            <w:pPr>
              <w:pStyle w:val="Default"/>
              <w:rPr>
                <w:sz w:val="22"/>
                <w:szCs w:val="22"/>
              </w:rPr>
            </w:pPr>
            <w:r w:rsidRPr="0057362C">
              <w:rPr>
                <w:b/>
                <w:bCs/>
                <w:sz w:val="22"/>
                <w:szCs w:val="22"/>
              </w:rPr>
              <w:t xml:space="preserve">TUTORS: </w:t>
            </w:r>
            <w:r w:rsidRPr="0057362C">
              <w:rPr>
                <w:sz w:val="22"/>
                <w:szCs w:val="22"/>
              </w:rPr>
              <w:t xml:space="preserve">A </w:t>
            </w:r>
            <w:r w:rsidR="00B97BBF" w:rsidRPr="0057362C">
              <w:rPr>
                <w:sz w:val="22"/>
                <w:szCs w:val="22"/>
              </w:rPr>
              <w:t>division</w:t>
            </w:r>
            <w:r w:rsidRPr="0057362C">
              <w:rPr>
                <w:sz w:val="22"/>
                <w:szCs w:val="22"/>
              </w:rPr>
              <w:t xml:space="preserve"> may hire or contract with individuals or organizations for tutoring services to carry out CEIS activities. Tutors may: </w:t>
            </w:r>
            <w:r w:rsidR="000F1943">
              <w:rPr>
                <w:sz w:val="22"/>
                <w:szCs w:val="22"/>
              </w:rPr>
              <w:t xml:space="preserve">1) </w:t>
            </w:r>
            <w:r w:rsidRPr="0057362C">
              <w:rPr>
                <w:sz w:val="22"/>
                <w:szCs w:val="22"/>
              </w:rPr>
              <w:t xml:space="preserve">Participate in or provide professional development to enable teachers and other school staff to deliver scientifically based academic and behavioral interventions, and, if appropriate, the use of adaptive and instructional software. </w:t>
            </w:r>
            <w:r w:rsidR="000F1943">
              <w:rPr>
                <w:sz w:val="22"/>
                <w:szCs w:val="22"/>
              </w:rPr>
              <w:t>2)</w:t>
            </w:r>
            <w:r w:rsidR="00C66324" w:rsidRPr="0057362C">
              <w:rPr>
                <w:sz w:val="22"/>
                <w:szCs w:val="22"/>
              </w:rPr>
              <w:t xml:space="preserve"> </w:t>
            </w:r>
            <w:r w:rsidRPr="0057362C">
              <w:rPr>
                <w:sz w:val="22"/>
                <w:szCs w:val="22"/>
              </w:rPr>
              <w:t xml:space="preserve">Support, reinforce or follow-up on the provision of educational and behavioral services provided by and under the supervision of an appropriately licensed general education teacher. </w:t>
            </w:r>
          </w:p>
        </w:tc>
      </w:tr>
      <w:tr w:rsidR="00AD7FF1" w:rsidTr="00F2238D">
        <w:trPr>
          <w:trHeight w:val="1955"/>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34" name="Picture 34"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vAlign w:val="bottom"/>
          </w:tcPr>
          <w:p w:rsidR="00C66324" w:rsidRPr="0057362C" w:rsidRDefault="00AD7FF1">
            <w:pPr>
              <w:pStyle w:val="Default"/>
              <w:rPr>
                <w:sz w:val="22"/>
                <w:szCs w:val="22"/>
              </w:rPr>
            </w:pPr>
            <w:r w:rsidRPr="0057362C">
              <w:rPr>
                <w:b/>
                <w:bCs/>
                <w:sz w:val="22"/>
                <w:szCs w:val="22"/>
              </w:rPr>
              <w:t>UNIVERSAL SCREENING - CEIS:</w:t>
            </w:r>
            <w:r w:rsidRPr="0057362C">
              <w:rPr>
                <w:sz w:val="22"/>
                <w:szCs w:val="22"/>
              </w:rPr>
              <w:t xml:space="preserve"> CEIS funds may be used to provide services only to students in need of additional academic or behavioral support who have not been identified as eligible for special education. CEIS funds may not be used for activities intended to provide high quality instruction to an entire class or school. Universal screening is part of the core instructional program provided to all students and not principally intended to address the needs of students who are </w:t>
            </w:r>
            <w:r w:rsidRPr="0057362C">
              <w:rPr>
                <w:b/>
                <w:bCs/>
                <w:sz w:val="22"/>
                <w:szCs w:val="22"/>
              </w:rPr>
              <w:t>not</w:t>
            </w:r>
            <w:r w:rsidRPr="0057362C">
              <w:rPr>
                <w:sz w:val="22"/>
                <w:szCs w:val="22"/>
              </w:rPr>
              <w:t xml:space="preserve"> currently identified as needing special education or related services but who need additional academic and behavioral support to succeed in a general education environment. </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35" name="Picture 35"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vAlign w:val="center"/>
          </w:tcPr>
          <w:p w:rsidR="00AD7FF1" w:rsidRPr="0057362C" w:rsidRDefault="00AD7FF1">
            <w:pPr>
              <w:pStyle w:val="Default"/>
              <w:rPr>
                <w:sz w:val="22"/>
                <w:szCs w:val="22"/>
              </w:rPr>
            </w:pPr>
            <w:r w:rsidRPr="0057362C">
              <w:rPr>
                <w:b/>
                <w:bCs/>
                <w:sz w:val="22"/>
                <w:szCs w:val="22"/>
              </w:rPr>
              <w:t xml:space="preserve">SCREENING - SPECIAL EDUCATION CHILD FIND: </w:t>
            </w:r>
            <w:r w:rsidRPr="0057362C">
              <w:rPr>
                <w:sz w:val="22"/>
                <w:szCs w:val="22"/>
              </w:rPr>
              <w:t xml:space="preserve">A </w:t>
            </w:r>
            <w:r w:rsidR="00B97BBF" w:rsidRPr="0057362C">
              <w:rPr>
                <w:sz w:val="22"/>
                <w:szCs w:val="22"/>
              </w:rPr>
              <w:t>division</w:t>
            </w:r>
            <w:r w:rsidRPr="0057362C">
              <w:rPr>
                <w:sz w:val="22"/>
                <w:szCs w:val="22"/>
              </w:rPr>
              <w:t xml:space="preserve"> may not use CEIS funds for activities aimed at identifying, locating, or evaluating students with disabilities including screening for pre-school, hearing, or vision disabilities. </w:t>
            </w:r>
          </w:p>
        </w:tc>
      </w:tr>
      <w:tr w:rsidR="00AD7FF1">
        <w:trPr>
          <w:trHeight w:val="870"/>
        </w:trPr>
        <w:tc>
          <w:tcPr>
            <w:tcW w:w="1188" w:type="dxa"/>
            <w:tcBorders>
              <w:top w:val="single" w:sz="4" w:space="0" w:color="000000"/>
              <w:left w:val="single" w:sz="4" w:space="0" w:color="000000"/>
              <w:bottom w:val="single" w:sz="4" w:space="0" w:color="000000"/>
              <w:right w:val="single" w:sz="4" w:space="0" w:color="000000"/>
            </w:tcBorders>
          </w:tcPr>
          <w:p w:rsidR="00AD7FF1" w:rsidRDefault="00AD7FF1">
            <w:pPr>
              <w:pStyle w:val="Default"/>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D7FF1" w:rsidRDefault="00002F39">
            <w:pPr>
              <w:pStyle w:val="Default"/>
              <w:jc w:val="center"/>
              <w:rPr>
                <w:color w:val="auto"/>
              </w:rPr>
            </w:pPr>
            <w:r>
              <w:rPr>
                <w:noProof/>
                <w:sz w:val="20"/>
                <w:szCs w:val="20"/>
              </w:rPr>
              <w:drawing>
                <wp:inline distT="0" distB="0" distL="0" distR="0">
                  <wp:extent cx="332740" cy="332740"/>
                  <wp:effectExtent l="0" t="0" r="0" b="0"/>
                  <wp:docPr id="36" name="Picture 36" title="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srcRect/>
                          <a:stretch>
                            <a:fillRect/>
                          </a:stretch>
                        </pic:blipFill>
                        <pic:spPr bwMode="auto">
                          <a:xfrm>
                            <a:off x="0" y="0"/>
                            <a:ext cx="332740" cy="332740"/>
                          </a:xfrm>
                          <a:prstGeom prst="rect">
                            <a:avLst/>
                          </a:prstGeom>
                          <a:noFill/>
                          <a:ln w="9525">
                            <a:noFill/>
                            <a:miter lim="800000"/>
                            <a:headEnd/>
                            <a:tailEnd/>
                          </a:ln>
                        </pic:spPr>
                      </pic:pic>
                    </a:graphicData>
                  </a:graphic>
                </wp:inline>
              </w:drawing>
            </w:r>
          </w:p>
        </w:tc>
        <w:tc>
          <w:tcPr>
            <w:tcW w:w="7928" w:type="dxa"/>
            <w:tcBorders>
              <w:top w:val="single" w:sz="4" w:space="0" w:color="000000"/>
              <w:left w:val="single" w:sz="4" w:space="0" w:color="000000"/>
              <w:bottom w:val="single" w:sz="4" w:space="0" w:color="000000"/>
              <w:right w:val="single" w:sz="4" w:space="0" w:color="000000"/>
            </w:tcBorders>
          </w:tcPr>
          <w:p w:rsidR="00AD7FF1" w:rsidRPr="0057362C" w:rsidRDefault="00AD7FF1" w:rsidP="000707F0">
            <w:pPr>
              <w:pStyle w:val="Default"/>
              <w:spacing w:before="120"/>
              <w:rPr>
                <w:sz w:val="22"/>
                <w:szCs w:val="22"/>
              </w:rPr>
            </w:pPr>
            <w:r w:rsidRPr="0057362C">
              <w:rPr>
                <w:b/>
                <w:bCs/>
                <w:sz w:val="22"/>
                <w:szCs w:val="22"/>
              </w:rPr>
              <w:t xml:space="preserve">UTILITIES: </w:t>
            </w:r>
            <w:r w:rsidRPr="0057362C">
              <w:rPr>
                <w:sz w:val="22"/>
                <w:szCs w:val="22"/>
              </w:rPr>
              <w:t xml:space="preserve">Utility costs must be included as part of the </w:t>
            </w:r>
            <w:r w:rsidR="00B97BBF" w:rsidRPr="0057362C">
              <w:rPr>
                <w:sz w:val="22"/>
                <w:szCs w:val="22"/>
              </w:rPr>
              <w:t>division</w:t>
            </w:r>
            <w:r w:rsidRPr="0057362C">
              <w:rPr>
                <w:sz w:val="22"/>
                <w:szCs w:val="22"/>
              </w:rPr>
              <w:t xml:space="preserve">’s indirect costs and are not direct budget line items. </w:t>
            </w:r>
          </w:p>
        </w:tc>
      </w:tr>
    </w:tbl>
    <w:p w:rsidR="00AD7FF1" w:rsidRDefault="00AD7FF1">
      <w:pPr>
        <w:pStyle w:val="Default"/>
        <w:rPr>
          <w:color w:val="auto"/>
        </w:rPr>
      </w:pPr>
    </w:p>
    <w:p w:rsidR="008B1C1B" w:rsidRPr="00FE4DBD" w:rsidRDefault="00AD7FF1" w:rsidP="00FE4DBD">
      <w:pPr>
        <w:pStyle w:val="Heading2"/>
        <w:rPr>
          <w:rFonts w:ascii="Times New Roman" w:hAnsi="Times New Roman" w:cs="Times New Roman"/>
          <w:b/>
          <w:color w:val="auto"/>
          <w:sz w:val="24"/>
          <w:szCs w:val="24"/>
          <w:u w:val="single"/>
        </w:rPr>
      </w:pPr>
      <w:r w:rsidRPr="00FE4DBD">
        <w:rPr>
          <w:rFonts w:ascii="Times New Roman" w:hAnsi="Times New Roman" w:cs="Times New Roman"/>
          <w:b/>
          <w:color w:val="auto"/>
          <w:sz w:val="24"/>
          <w:szCs w:val="24"/>
          <w:u w:val="single"/>
        </w:rPr>
        <w:t>Information</w:t>
      </w:r>
    </w:p>
    <w:p w:rsidR="00AD7FF1" w:rsidRPr="008B1C1B" w:rsidRDefault="00AD7FF1" w:rsidP="008B1C1B">
      <w:pPr>
        <w:pStyle w:val="CM5"/>
        <w:spacing w:after="765"/>
      </w:pPr>
      <w:r w:rsidRPr="008B1C1B">
        <w:rPr>
          <w:b/>
          <w:bCs/>
        </w:rPr>
        <w:t xml:space="preserve">SUPERVISION: </w:t>
      </w:r>
      <w:r w:rsidRPr="008B1C1B">
        <w:t xml:space="preserve">Supervision means regular, continuing interaction between the appropriately licensed staff member (supervisor) and the individual carrying out CEIS activities. There must be sufficient contact between the supervisor and the individual carrying out CEIS activities, and between the supervisor and the student to monitor the services provided. </w:t>
      </w:r>
    </w:p>
    <w:sectPr w:rsidR="00AD7FF1" w:rsidRPr="008B1C1B" w:rsidSect="008B1C1B">
      <w:pgSz w:w="12240" w:h="15840"/>
      <w:pgMar w:top="1120" w:right="1080" w:bottom="360" w:left="9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3E8" w:rsidRDefault="00C103E8" w:rsidP="00B23F72">
      <w:pPr>
        <w:spacing w:after="0" w:line="240" w:lineRule="auto"/>
      </w:pPr>
      <w:r>
        <w:separator/>
      </w:r>
    </w:p>
  </w:endnote>
  <w:endnote w:type="continuationSeparator" w:id="0">
    <w:p w:rsidR="00C103E8" w:rsidRDefault="00C103E8" w:rsidP="00B2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3E8" w:rsidRDefault="00C103E8" w:rsidP="00B23F72">
      <w:pPr>
        <w:spacing w:after="0" w:line="240" w:lineRule="auto"/>
      </w:pPr>
      <w:r>
        <w:separator/>
      </w:r>
    </w:p>
  </w:footnote>
  <w:footnote w:type="continuationSeparator" w:id="0">
    <w:p w:rsidR="00C103E8" w:rsidRDefault="00C103E8" w:rsidP="00B23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5058"/>
    <w:multiLevelType w:val="hybridMultilevel"/>
    <w:tmpl w:val="FC36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D1446"/>
    <w:multiLevelType w:val="hybridMultilevel"/>
    <w:tmpl w:val="CC848A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71195"/>
    <w:multiLevelType w:val="hybridMultilevel"/>
    <w:tmpl w:val="4672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760AA"/>
    <w:multiLevelType w:val="hybridMultilevel"/>
    <w:tmpl w:val="C61CB85A"/>
    <w:lvl w:ilvl="0" w:tplc="FA7CFC8A">
      <w:numFmt w:val="bullet"/>
      <w:lvlText w:val=""/>
      <w:lvlJc w:val="left"/>
      <w:pPr>
        <w:ind w:left="648" w:hanging="360"/>
      </w:pPr>
      <w:rPr>
        <w:rFonts w:ascii="Times New Roman" w:eastAsiaTheme="minorEastAsia" w:hAnsi="Times New Roman"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5F7210E"/>
    <w:multiLevelType w:val="hybridMultilevel"/>
    <w:tmpl w:val="DA9E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19"/>
    <w:rsid w:val="00000867"/>
    <w:rsid w:val="00002F39"/>
    <w:rsid w:val="000707F0"/>
    <w:rsid w:val="0007168F"/>
    <w:rsid w:val="000B7E8C"/>
    <w:rsid w:val="000E340E"/>
    <w:rsid w:val="000F1943"/>
    <w:rsid w:val="00107817"/>
    <w:rsid w:val="00113D9A"/>
    <w:rsid w:val="00186C07"/>
    <w:rsid w:val="001D61AC"/>
    <w:rsid w:val="001E2301"/>
    <w:rsid w:val="002126FC"/>
    <w:rsid w:val="00236483"/>
    <w:rsid w:val="00280713"/>
    <w:rsid w:val="002B2693"/>
    <w:rsid w:val="002F4039"/>
    <w:rsid w:val="003253B6"/>
    <w:rsid w:val="00355DE3"/>
    <w:rsid w:val="003714B4"/>
    <w:rsid w:val="00376ECA"/>
    <w:rsid w:val="00390CD7"/>
    <w:rsid w:val="00391C18"/>
    <w:rsid w:val="00396A59"/>
    <w:rsid w:val="003A4735"/>
    <w:rsid w:val="003E57C4"/>
    <w:rsid w:val="004031EB"/>
    <w:rsid w:val="00444AB3"/>
    <w:rsid w:val="004C6172"/>
    <w:rsid w:val="004D776A"/>
    <w:rsid w:val="00500750"/>
    <w:rsid w:val="00537702"/>
    <w:rsid w:val="0057362C"/>
    <w:rsid w:val="005C79EA"/>
    <w:rsid w:val="006016C6"/>
    <w:rsid w:val="00647319"/>
    <w:rsid w:val="00683CAC"/>
    <w:rsid w:val="006F7B2C"/>
    <w:rsid w:val="007A3D23"/>
    <w:rsid w:val="0081633F"/>
    <w:rsid w:val="00825625"/>
    <w:rsid w:val="00835750"/>
    <w:rsid w:val="008B1C1B"/>
    <w:rsid w:val="008D476A"/>
    <w:rsid w:val="008F16A6"/>
    <w:rsid w:val="00933243"/>
    <w:rsid w:val="00966910"/>
    <w:rsid w:val="009854B0"/>
    <w:rsid w:val="00A16A92"/>
    <w:rsid w:val="00A769D2"/>
    <w:rsid w:val="00A82D3D"/>
    <w:rsid w:val="00AD7FF1"/>
    <w:rsid w:val="00B23F72"/>
    <w:rsid w:val="00B31F5C"/>
    <w:rsid w:val="00B3679E"/>
    <w:rsid w:val="00B97BBF"/>
    <w:rsid w:val="00C103E8"/>
    <w:rsid w:val="00C66324"/>
    <w:rsid w:val="00C87163"/>
    <w:rsid w:val="00CB08C0"/>
    <w:rsid w:val="00D5172B"/>
    <w:rsid w:val="00D75B54"/>
    <w:rsid w:val="00DA60BA"/>
    <w:rsid w:val="00DB7E18"/>
    <w:rsid w:val="00E1656C"/>
    <w:rsid w:val="00E81287"/>
    <w:rsid w:val="00E813D5"/>
    <w:rsid w:val="00EA6CFE"/>
    <w:rsid w:val="00EF4A68"/>
    <w:rsid w:val="00EF7FA5"/>
    <w:rsid w:val="00F2238D"/>
    <w:rsid w:val="00FD5F2C"/>
    <w:rsid w:val="00FE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18B166-7997-419F-8C34-42F57098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D9A"/>
    <w:rPr>
      <w:rFonts w:cstheme="minorBidi"/>
    </w:rPr>
  </w:style>
  <w:style w:type="paragraph" w:styleId="Heading1">
    <w:name w:val="heading 1"/>
    <w:basedOn w:val="Normal"/>
    <w:next w:val="Normal"/>
    <w:link w:val="Heading1Char"/>
    <w:uiPriority w:val="9"/>
    <w:qFormat/>
    <w:rsid w:val="00683C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4D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D9A"/>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sid w:val="00113D9A"/>
    <w:rPr>
      <w:color w:val="auto"/>
    </w:rPr>
  </w:style>
  <w:style w:type="paragraph" w:customStyle="1" w:styleId="CM6">
    <w:name w:val="CM6"/>
    <w:basedOn w:val="Default"/>
    <w:next w:val="Default"/>
    <w:uiPriority w:val="99"/>
    <w:rsid w:val="00113D9A"/>
    <w:pPr>
      <w:spacing w:after="270"/>
    </w:pPr>
    <w:rPr>
      <w:color w:val="auto"/>
    </w:rPr>
  </w:style>
  <w:style w:type="paragraph" w:customStyle="1" w:styleId="CM2">
    <w:name w:val="CM2"/>
    <w:basedOn w:val="Default"/>
    <w:next w:val="Default"/>
    <w:uiPriority w:val="99"/>
    <w:rsid w:val="00113D9A"/>
    <w:pPr>
      <w:spacing w:line="276" w:lineRule="atLeast"/>
    </w:pPr>
    <w:rPr>
      <w:color w:val="auto"/>
    </w:rPr>
  </w:style>
  <w:style w:type="paragraph" w:customStyle="1" w:styleId="CM3">
    <w:name w:val="CM3"/>
    <w:basedOn w:val="Default"/>
    <w:next w:val="Default"/>
    <w:uiPriority w:val="99"/>
    <w:rsid w:val="00113D9A"/>
    <w:pPr>
      <w:spacing w:line="276" w:lineRule="atLeast"/>
    </w:pPr>
    <w:rPr>
      <w:color w:val="auto"/>
    </w:rPr>
  </w:style>
  <w:style w:type="paragraph" w:customStyle="1" w:styleId="CM4">
    <w:name w:val="CM4"/>
    <w:basedOn w:val="Default"/>
    <w:next w:val="Default"/>
    <w:uiPriority w:val="99"/>
    <w:rsid w:val="00113D9A"/>
    <w:pPr>
      <w:spacing w:line="276" w:lineRule="atLeast"/>
    </w:pPr>
    <w:rPr>
      <w:color w:val="auto"/>
    </w:rPr>
  </w:style>
  <w:style w:type="paragraph" w:customStyle="1" w:styleId="CM7">
    <w:name w:val="CM7"/>
    <w:basedOn w:val="Default"/>
    <w:next w:val="Default"/>
    <w:uiPriority w:val="99"/>
    <w:rsid w:val="00113D9A"/>
    <w:pPr>
      <w:spacing w:after="220"/>
    </w:pPr>
    <w:rPr>
      <w:color w:val="auto"/>
    </w:rPr>
  </w:style>
  <w:style w:type="paragraph" w:customStyle="1" w:styleId="CM5">
    <w:name w:val="CM5"/>
    <w:basedOn w:val="Default"/>
    <w:next w:val="Default"/>
    <w:uiPriority w:val="99"/>
    <w:rsid w:val="00113D9A"/>
    <w:pPr>
      <w:spacing w:line="231" w:lineRule="atLeast"/>
    </w:pPr>
    <w:rPr>
      <w:color w:val="auto"/>
    </w:rPr>
  </w:style>
  <w:style w:type="paragraph" w:styleId="BalloonText">
    <w:name w:val="Balloon Text"/>
    <w:basedOn w:val="Normal"/>
    <w:link w:val="BalloonTextChar"/>
    <w:uiPriority w:val="99"/>
    <w:semiHidden/>
    <w:unhideWhenUsed/>
    <w:rsid w:val="002B2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3"/>
    <w:rPr>
      <w:rFonts w:ascii="Tahoma" w:hAnsi="Tahoma" w:cs="Tahoma"/>
      <w:sz w:val="16"/>
      <w:szCs w:val="16"/>
    </w:rPr>
  </w:style>
  <w:style w:type="paragraph" w:styleId="Header">
    <w:name w:val="header"/>
    <w:basedOn w:val="Normal"/>
    <w:link w:val="HeaderChar"/>
    <w:uiPriority w:val="99"/>
    <w:unhideWhenUsed/>
    <w:rsid w:val="00B23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F72"/>
    <w:rPr>
      <w:rFonts w:cstheme="minorBidi"/>
    </w:rPr>
  </w:style>
  <w:style w:type="paragraph" w:styleId="Footer">
    <w:name w:val="footer"/>
    <w:basedOn w:val="Normal"/>
    <w:link w:val="FooterChar"/>
    <w:uiPriority w:val="99"/>
    <w:unhideWhenUsed/>
    <w:rsid w:val="00B23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F72"/>
    <w:rPr>
      <w:rFonts w:cstheme="minorBidi"/>
    </w:rPr>
  </w:style>
  <w:style w:type="character" w:customStyle="1" w:styleId="Heading1Char">
    <w:name w:val="Heading 1 Char"/>
    <w:basedOn w:val="DefaultParagraphFont"/>
    <w:link w:val="Heading1"/>
    <w:uiPriority w:val="9"/>
    <w:rsid w:val="00683CA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E4D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Microsoft Word - FY10 IDEA CEIS Allowables Document.docx</vt:lpstr>
    </vt:vector>
  </TitlesOfParts>
  <Company>Virginia IT Infrastructure Partnership</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Allowable Coordinated Early Intervening Services (CEIS) Costs</dc:title>
  <dc:creator>HEISIAR</dc:creator>
  <cp:lastModifiedBy>Wharff, Joseph (DOE)</cp:lastModifiedBy>
  <cp:revision>3</cp:revision>
  <cp:lastPrinted>2013-07-12T15:38:00Z</cp:lastPrinted>
  <dcterms:created xsi:type="dcterms:W3CDTF">2018-03-12T16:09:00Z</dcterms:created>
  <dcterms:modified xsi:type="dcterms:W3CDTF">2018-03-12T16:11:00Z</dcterms:modified>
</cp:coreProperties>
</file>