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853015" cy="965200"/>
            <wp:effectExtent l="0" t="0" r="0" b="0"/>
            <wp:docPr id="1" name="Picture 1" descr="Virginia Department of Education Office of School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390" cy="970604"/>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30128E">
        <w:t>Caroline County Public Schools</w:t>
      </w:r>
    </w:p>
    <w:p w:rsidR="00E63DC5" w:rsidRDefault="00E63DC5" w:rsidP="00E63DC5">
      <w:pPr>
        <w:pStyle w:val="NormalTNR"/>
      </w:pPr>
      <w:r w:rsidRPr="008B62AA">
        <w:rPr>
          <w:b/>
        </w:rPr>
        <w:t>Report Publication Date:</w:t>
      </w:r>
      <w:r>
        <w:t xml:space="preserve"> </w:t>
      </w:r>
      <w:r w:rsidR="00CB6826">
        <w:t>June 1</w:t>
      </w:r>
      <w:r w:rsidR="003E23D6">
        <w:t>3</w:t>
      </w:r>
      <w:bookmarkStart w:id="0" w:name="_GoBack"/>
      <w:bookmarkEnd w:id="0"/>
      <w:r w:rsidR="0030128E">
        <w:t>, 2022</w:t>
      </w:r>
    </w:p>
    <w:p w:rsidR="00E63DC5" w:rsidRDefault="00E63DC5" w:rsidP="00E63DC5">
      <w:pPr>
        <w:pStyle w:val="NormalTNR"/>
      </w:pPr>
      <w:r w:rsidRPr="008B62AA">
        <w:rPr>
          <w:b/>
        </w:rPr>
        <w:t>Administrative Review Dates:</w:t>
      </w:r>
      <w:r>
        <w:t xml:space="preserve"> </w:t>
      </w:r>
      <w:r w:rsidR="0030128E">
        <w:t>January 25-27, 2022</w:t>
      </w:r>
    </w:p>
    <w:p w:rsidR="00E63DC5" w:rsidRDefault="00E63DC5" w:rsidP="00E63DC5">
      <w:pPr>
        <w:pStyle w:val="NormalTNR"/>
      </w:pPr>
      <w:r w:rsidRPr="008B62AA">
        <w:rPr>
          <w:b/>
        </w:rPr>
        <w:t>Review Month and Year:</w:t>
      </w:r>
      <w:r>
        <w:t xml:space="preserve"> </w:t>
      </w:r>
      <w:r w:rsidR="0030128E">
        <w:t>December, 2021</w:t>
      </w:r>
    </w:p>
    <w:p w:rsidR="00E63DC5" w:rsidRDefault="00E63DC5" w:rsidP="00E63DC5">
      <w:pPr>
        <w:pStyle w:val="NormalTNR"/>
      </w:pPr>
      <w:r w:rsidRPr="008B62AA">
        <w:rPr>
          <w:b/>
        </w:rPr>
        <w:t>Participating Programs:</w:t>
      </w:r>
      <w:r>
        <w:t xml:space="preserve"> </w:t>
      </w:r>
      <w:r w:rsidR="00636875">
        <w:t>NSLP &amp;</w:t>
      </w:r>
      <w:r w:rsidR="0030128E">
        <w:t xml:space="preserve"> SBP</w:t>
      </w:r>
    </w:p>
    <w:p w:rsidR="00E63DC5" w:rsidRPr="00E63DC5" w:rsidRDefault="00E63DC5" w:rsidP="00F70D82">
      <w:pPr>
        <w:pStyle w:val="NormalTNR"/>
        <w:spacing w:after="600"/>
      </w:pPr>
      <w:proofErr w:type="gramStart"/>
      <w:r w:rsidRPr="008B62AA">
        <w:rPr>
          <w:b/>
        </w:rPr>
        <w:t>Participates in Special Provisions?</w:t>
      </w:r>
      <w:proofErr w:type="gramEnd"/>
      <w:r>
        <w:t xml:space="preserve"> </w:t>
      </w:r>
      <w:r w:rsidR="00CB6826">
        <w:t>CEP</w:t>
      </w:r>
    </w:p>
    <w:p w:rsidR="00A61E27" w:rsidRPr="00A61E27" w:rsidRDefault="00A03102" w:rsidP="00A61E27">
      <w:pPr>
        <w:pStyle w:val="Heading2"/>
        <w:spacing w:after="480"/>
        <w:rPr>
          <w:sz w:val="28"/>
        </w:rPr>
      </w:pPr>
      <w:r w:rsidRPr="00A61E27">
        <w:rPr>
          <w:sz w:val="28"/>
        </w:rPr>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Summary of the Federal Programs Administrative Review (FPAR) findings in the Program Access and Reimbursement category."/>
      </w:tblPr>
      <w:tblGrid>
        <w:gridCol w:w="4674"/>
        <w:gridCol w:w="4676"/>
      </w:tblGrid>
      <w:tr w:rsidR="00A61E27" w:rsidRPr="007D3AFD" w:rsidTr="00006AA1">
        <w:trPr>
          <w:trHeight w:hRule="exact" w:val="432"/>
          <w:tblHeader/>
        </w:trPr>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6D0B91" w:rsidRPr="00CB6826" w:rsidRDefault="00C71CCF" w:rsidP="002D2FED">
            <w:pPr>
              <w:spacing w:before="0"/>
              <w:rPr>
                <w:rFonts w:ascii="Times New Roman" w:eastAsia="Times New Roman" w:hAnsi="Times New Roman"/>
                <w:noProof/>
                <w:color w:val="auto"/>
                <w:szCs w:val="16"/>
              </w:rPr>
            </w:pPr>
            <w:r>
              <w:rPr>
                <w:rFonts w:ascii="Times New Roman" w:eastAsia="Times New Roman" w:hAnsi="Times New Roman"/>
                <w:b/>
                <w:noProof/>
                <w:color w:val="auto"/>
                <w:szCs w:val="16"/>
              </w:rPr>
              <w:t xml:space="preserve">                                                                       </w:t>
            </w:r>
            <w:r w:rsidRPr="00C71CCF">
              <w:rPr>
                <w:rFonts w:ascii="Times New Roman" w:eastAsia="Times New Roman" w:hAnsi="Times New Roman"/>
                <w:b/>
                <w:noProof/>
                <w:color w:val="auto"/>
                <w:szCs w:val="16"/>
              </w:rPr>
              <w:t>Not applicable for school year 2021-2022</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7D3AFD" w:rsidRDefault="00CB6826"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30128E" w:rsidRDefault="00CB6826"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B1CBB66" wp14:editId="784E1197">
                  <wp:extent cx="189230" cy="189230"/>
                  <wp:effectExtent l="0" t="0" r="1270" b="1270"/>
                  <wp:docPr id="2" name="Picture 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CB6826"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7" w:type="dxa"/>
            <w:vAlign w:val="center"/>
          </w:tcPr>
          <w:p w:rsidR="00EF1C86" w:rsidRPr="0030128E"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8F5F233">
                  <wp:extent cx="189230" cy="189230"/>
                  <wp:effectExtent l="0" t="0" r="1270" b="1270"/>
                  <wp:docPr id="43" name="Picture 4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lastRenderedPageBreak/>
              <w:t>Details:</w:t>
            </w:r>
          </w:p>
        </w:tc>
        <w:tc>
          <w:tcPr>
            <w:tcW w:w="4677" w:type="dxa"/>
            <w:vAlign w:val="center"/>
          </w:tcPr>
          <w:p w:rsidR="00906D57" w:rsidRPr="00F205EF" w:rsidRDefault="00CB6826" w:rsidP="00FC03D3">
            <w:pPr>
              <w:spacing w:before="0"/>
              <w:rPr>
                <w:rFonts w:ascii="Times New Roman" w:eastAsia="Times New Roman" w:hAnsi="Times New Roman"/>
                <w:color w:val="auto"/>
                <w:szCs w:val="16"/>
                <w:lang w:eastAsia="ja-JP"/>
              </w:rPr>
            </w:pPr>
            <w:r>
              <w:rPr>
                <w:rFonts w:ascii="Times New Roman" w:eastAsia="Times New Roman" w:hAnsi="Times New Roman"/>
                <w:color w:val="auto"/>
                <w:szCs w:val="16"/>
                <w:lang w:eastAsia="ja-JP"/>
              </w:rPr>
              <w:t>N/A</w:t>
            </w: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Summary of the Federal Programs Administrative Review (FPAR) findings in the Meal Patterns and Nutritional Quality category."/>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30128E" w:rsidRDefault="002032A0" w:rsidP="00260CA2">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16E9FE8D">
                  <wp:extent cx="189230" cy="189230"/>
                  <wp:effectExtent l="0" t="0" r="1270" b="1270"/>
                  <wp:docPr id="44" name="Picture 44"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7D3AFD" w:rsidRDefault="00576EFE" w:rsidP="000C309B">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 </w:t>
            </w:r>
            <w:r w:rsidR="00CB6826">
              <w:rPr>
                <w:rFonts w:ascii="Times New Roman" w:eastAsia="Times New Roman" w:hAnsi="Times New Roman"/>
                <w:noProof/>
                <w:color w:val="000000"/>
                <w:szCs w:val="20"/>
              </w:rPr>
              <w:t>N/A</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30128E"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C4CE844">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CB6826"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30128E"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CB6826"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ummary of the Federal Programs Administrative Review (FPAR) findings in the School Nutrition Environment and Civil Rights category."/>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30128E" w:rsidRDefault="003E23D6" w:rsidP="00BC0516">
            <w:pPr>
              <w:rPr>
                <w:rFonts w:ascii="Times New Roman" w:eastAsia="Times New Roman" w:hAnsi="Times New Roman"/>
                <w:b/>
                <w:color w:val="005E20"/>
                <w:szCs w:val="16"/>
                <w:lang w:eastAsia="ja-JP"/>
              </w:rPr>
            </w:pPr>
            <w:r>
              <w:rPr>
                <w:noProof/>
              </w:rPr>
              <w:pict>
                <v:shape id="_x0000_i1032" type="#_x0000_t75" alt="Denotes no findings" style="width:15pt;height:15pt;visibility:visible;mso-wrap-style:square;mso-width-percent:0;mso-height-percent:0;mso-width-percent:0;mso-height-percent:0">
                  <v:imagedata r:id="rId10" o:title="Denotes no findings"/>
                </v:shape>
              </w:pict>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2032A0">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CB6826"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7D3AFD" w:rsidRDefault="006475A6" w:rsidP="00FC03D3">
            <w:pPr>
              <w:rPr>
                <w:rFonts w:ascii="Times New Roman" w:hAnsi="Times New Roman"/>
              </w:rPr>
            </w:pPr>
            <w:r>
              <w:rPr>
                <w:rFonts w:ascii="Times New Roman" w:hAnsi="Times New Roman"/>
                <w:noProof/>
              </w:rPr>
              <w:drawing>
                <wp:inline distT="0" distB="0" distL="0" distR="0" wp14:anchorId="560B76FB">
                  <wp:extent cx="207010" cy="207010"/>
                  <wp:effectExtent l="0" t="0" r="2540" b="2540"/>
                  <wp:docPr id="36" name="Picture 36"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CB6826" w:rsidRPr="007D3AFD" w:rsidTr="00997295">
        <w:trPr>
          <w:trHeight w:val="20"/>
        </w:trPr>
        <w:tc>
          <w:tcPr>
            <w:tcW w:w="4681" w:type="dxa"/>
            <w:gridSpan w:val="2"/>
            <w:vAlign w:val="center"/>
          </w:tcPr>
          <w:p w:rsidR="00CB6826" w:rsidRPr="007D3AFD" w:rsidRDefault="00CB6826" w:rsidP="00CB6826">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CB6826" w:rsidRPr="007D3AFD" w:rsidRDefault="00CB6826" w:rsidP="00CB6826">
            <w:pPr>
              <w:rPr>
                <w:rFonts w:ascii="Times New Roman" w:eastAsia="Times New Roman" w:hAnsi="Times New Roman"/>
                <w:noProof/>
                <w:color w:val="000000"/>
                <w:szCs w:val="20"/>
              </w:rPr>
            </w:pPr>
            <w:r>
              <w:rPr>
                <w:rFonts w:ascii="Times New Roman" w:eastAsia="Times New Roman" w:hAnsi="Times New Roman"/>
                <w:noProof/>
                <w:color w:val="000000"/>
                <w:szCs w:val="20"/>
              </w:rPr>
              <w:t>The local school wellness policy did not meet all regulatory requirements.</w:t>
            </w:r>
          </w:p>
        </w:tc>
      </w:tr>
      <w:tr w:rsidR="00CB6826" w:rsidRPr="007D3AFD" w:rsidTr="00997295">
        <w:trPr>
          <w:trHeight w:val="20"/>
        </w:trPr>
        <w:tc>
          <w:tcPr>
            <w:tcW w:w="4681" w:type="dxa"/>
            <w:gridSpan w:val="2"/>
            <w:vAlign w:val="center"/>
          </w:tcPr>
          <w:p w:rsidR="00CB6826" w:rsidRPr="007D3AFD" w:rsidRDefault="00CB6826" w:rsidP="00CB6826">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CB6826" w:rsidRPr="0030128E" w:rsidRDefault="00CB6826" w:rsidP="00CB682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4BE4EB4C" wp14:editId="2823B16E">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Pr="007D3AFD">
              <w:rPr>
                <w:rFonts w:ascii="Times New Roman" w:eastAsia="Times New Roman" w:hAnsi="Times New Roman"/>
                <w:b/>
                <w:color w:val="0CA200"/>
                <w:szCs w:val="16"/>
                <w:lang w:eastAsia="ja-JP"/>
              </w:rPr>
              <w:t xml:space="preserve"> </w:t>
            </w:r>
            <w:r>
              <w:rPr>
                <w:rFonts w:ascii="Times New Roman" w:eastAsia="Times New Roman" w:hAnsi="Times New Roman"/>
                <w:b/>
                <w:color w:val="0CA200"/>
                <w:szCs w:val="16"/>
                <w:lang w:eastAsia="ja-JP"/>
              </w:rPr>
              <w:t xml:space="preserve"> </w:t>
            </w:r>
            <w:r w:rsidRPr="00914162">
              <w:rPr>
                <w:rFonts w:ascii="Times New Roman" w:eastAsia="Times New Roman" w:hAnsi="Times New Roman"/>
                <w:b/>
                <w:color w:val="005E20"/>
                <w:szCs w:val="16"/>
                <w:lang w:eastAsia="ja-JP"/>
              </w:rPr>
              <w:t>NO FINDINGS</w:t>
            </w:r>
          </w:p>
        </w:tc>
      </w:tr>
      <w:tr w:rsidR="00CB6826" w:rsidRPr="007D3AFD" w:rsidTr="00997295">
        <w:trPr>
          <w:trHeight w:val="20"/>
        </w:trPr>
        <w:tc>
          <w:tcPr>
            <w:tcW w:w="4681" w:type="dxa"/>
            <w:gridSpan w:val="2"/>
            <w:vAlign w:val="center"/>
          </w:tcPr>
          <w:p w:rsidR="00CB6826" w:rsidRPr="007D3AFD" w:rsidRDefault="00CB6826" w:rsidP="00CB6826">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CB6826" w:rsidRPr="007D3AFD" w:rsidRDefault="00CB6826" w:rsidP="00CB6826">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CB6826" w:rsidRPr="007D3AFD" w:rsidTr="00997295">
        <w:trPr>
          <w:trHeight w:val="20"/>
        </w:trPr>
        <w:tc>
          <w:tcPr>
            <w:tcW w:w="4681" w:type="dxa"/>
            <w:gridSpan w:val="2"/>
            <w:vAlign w:val="center"/>
          </w:tcPr>
          <w:p w:rsidR="00CB6826" w:rsidRPr="007D3AFD" w:rsidRDefault="00CB6826" w:rsidP="00CB6826">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CB6826" w:rsidRPr="0030128E" w:rsidRDefault="00CB6826" w:rsidP="00CB682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C5A953C" wp14:editId="3A1C1B8E">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Pr="007D3AFD">
              <w:rPr>
                <w:rFonts w:ascii="Times New Roman" w:eastAsia="Times New Roman" w:hAnsi="Times New Roman"/>
                <w:noProof/>
                <w:color w:val="000000"/>
                <w:szCs w:val="16"/>
              </w:rPr>
              <w:t xml:space="preserve"> </w:t>
            </w:r>
            <w:r>
              <w:rPr>
                <w:rFonts w:ascii="Times New Roman" w:eastAsia="Times New Roman" w:hAnsi="Times New Roman"/>
                <w:noProof/>
                <w:color w:val="000000"/>
                <w:szCs w:val="16"/>
              </w:rPr>
              <w:t xml:space="preserve"> </w:t>
            </w:r>
            <w:r w:rsidRPr="00914162">
              <w:rPr>
                <w:rFonts w:ascii="Times New Roman" w:eastAsia="Times New Roman" w:hAnsi="Times New Roman"/>
                <w:b/>
                <w:color w:val="005E20"/>
                <w:szCs w:val="16"/>
                <w:lang w:eastAsia="ja-JP"/>
              </w:rPr>
              <w:t>NO FINDINGS</w:t>
            </w:r>
          </w:p>
        </w:tc>
      </w:tr>
      <w:tr w:rsidR="00CB6826" w:rsidRPr="007D3AFD" w:rsidTr="00997295">
        <w:trPr>
          <w:trHeight w:val="20"/>
        </w:trPr>
        <w:tc>
          <w:tcPr>
            <w:tcW w:w="4681" w:type="dxa"/>
            <w:gridSpan w:val="2"/>
            <w:vAlign w:val="center"/>
          </w:tcPr>
          <w:p w:rsidR="00CB6826" w:rsidRPr="007D3AFD" w:rsidRDefault="00CB6826" w:rsidP="00CB6826">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69" w:type="dxa"/>
            <w:vAlign w:val="center"/>
          </w:tcPr>
          <w:p w:rsidR="00CB6826" w:rsidRPr="007D3AFD" w:rsidRDefault="00CB6826" w:rsidP="00CB6826">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177" w:rsidRDefault="00715177" w:rsidP="00EA0AD0">
      <w:pPr>
        <w:spacing w:before="0" w:after="0"/>
      </w:pPr>
      <w:r>
        <w:separator/>
      </w:r>
    </w:p>
  </w:endnote>
  <w:endnote w:type="continuationSeparator" w:id="0">
    <w:p w:rsidR="00715177" w:rsidRDefault="00715177"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177" w:rsidRDefault="00715177" w:rsidP="00EA0AD0">
      <w:pPr>
        <w:spacing w:before="0" w:after="0"/>
      </w:pPr>
      <w:r>
        <w:separator/>
      </w:r>
    </w:p>
  </w:footnote>
  <w:footnote w:type="continuationSeparator" w:id="0">
    <w:p w:rsidR="00715177" w:rsidRDefault="00715177"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1.85pt;height:21.85pt;visibility:visible;mso-wrap-style:square" o:bullet="t">
        <v:imagedata r:id="rId1" o:title=""/>
      </v:shape>
    </w:pict>
  </w:numPicBullet>
  <w:numPicBullet w:numPicBulletId="1">
    <w:pict>
      <v:shape id="_x0000_i1083" type="#_x0000_t75" alt="Denotes no findings" style="width:15pt;height:15pt;visibility:visible;mso-wrap-style:square" o:bullet="t">
        <v:imagedata r:id="rId2" o:title="Denotes no findings"/>
      </v:shape>
    </w:pict>
  </w:numPicBullet>
  <w:numPicBullet w:numPicBulletId="2">
    <w:pict>
      <v:shape id="_x0000_i1084" type="#_x0000_t75" alt="Denotes findings identified" style="width:21.85pt;height:21.85pt;visibility:visible;mso-wrap-style:square" o:bullet="t">
        <v:imagedata r:id="rId3" o:title="Denotes findings identified"/>
      </v:shape>
    </w:pict>
  </w:numPicBullet>
  <w:numPicBullet w:numPicBulletId="3">
    <w:pict>
      <v:shape id="_x0000_i1085" type="#_x0000_t75" style="width:15pt;height:15pt;visibility:visible;mso-wrap-style:square" o:bullet="t">
        <v:imagedata r:id="rId4" o:title=""/>
      </v:shape>
    </w:pict>
  </w:numPicBullet>
  <w:numPicBullet w:numPicBulletId="4">
    <w:pict>
      <v:shape id="_x0000_i1086" type="#_x0000_t75" style="width:15pt;height:15pt;visibility:visible;mso-wrap-style:square" o:bullet="t">
        <v:imagedata r:id="rId5" o:title=""/>
      </v:shape>
    </w:pict>
  </w:numPicBullet>
  <w:numPicBullet w:numPicBulletId="5">
    <w:pict>
      <v:shape id="_x0000_i1087" type="#_x0000_t75" alt="Denotes no findings" style="width:15pt;height:15pt;visibility:visible;mso-wrap-style:square" o:bullet="t">
        <v:imagedata r:id="rId6" o:title="Denotes no findings"/>
      </v:shape>
    </w:pict>
  </w:numPicBullet>
  <w:numPicBullet w:numPicBulletId="6">
    <w:pict>
      <v:shape id="_x0000_i1088"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1B0603"/>
    <w:rsid w:val="001F75BE"/>
    <w:rsid w:val="002032A0"/>
    <w:rsid w:val="00217886"/>
    <w:rsid w:val="00260CA2"/>
    <w:rsid w:val="00265D36"/>
    <w:rsid w:val="00274A66"/>
    <w:rsid w:val="00277363"/>
    <w:rsid w:val="002D2FED"/>
    <w:rsid w:val="002D4167"/>
    <w:rsid w:val="0030128E"/>
    <w:rsid w:val="0031611E"/>
    <w:rsid w:val="0032739D"/>
    <w:rsid w:val="003274A0"/>
    <w:rsid w:val="003507AB"/>
    <w:rsid w:val="003C5AEE"/>
    <w:rsid w:val="003E23D6"/>
    <w:rsid w:val="00441208"/>
    <w:rsid w:val="00464DF8"/>
    <w:rsid w:val="004A5012"/>
    <w:rsid w:val="004C04E4"/>
    <w:rsid w:val="004C18F7"/>
    <w:rsid w:val="004D45AD"/>
    <w:rsid w:val="00527106"/>
    <w:rsid w:val="005410D0"/>
    <w:rsid w:val="00564E00"/>
    <w:rsid w:val="00576EFE"/>
    <w:rsid w:val="00581061"/>
    <w:rsid w:val="00593DA0"/>
    <w:rsid w:val="005C2719"/>
    <w:rsid w:val="005E617A"/>
    <w:rsid w:val="005E72E8"/>
    <w:rsid w:val="006070B4"/>
    <w:rsid w:val="00620948"/>
    <w:rsid w:val="00636875"/>
    <w:rsid w:val="006475A6"/>
    <w:rsid w:val="00690A00"/>
    <w:rsid w:val="00694D91"/>
    <w:rsid w:val="006C3986"/>
    <w:rsid w:val="006D0B91"/>
    <w:rsid w:val="006E68D8"/>
    <w:rsid w:val="00705097"/>
    <w:rsid w:val="00715177"/>
    <w:rsid w:val="0073582B"/>
    <w:rsid w:val="00767813"/>
    <w:rsid w:val="007B68D3"/>
    <w:rsid w:val="007D26AA"/>
    <w:rsid w:val="007D3AFD"/>
    <w:rsid w:val="007F1384"/>
    <w:rsid w:val="00806AE0"/>
    <w:rsid w:val="00846C3D"/>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A5A0C"/>
    <w:rsid w:val="00AC433F"/>
    <w:rsid w:val="00B130AE"/>
    <w:rsid w:val="00B2489A"/>
    <w:rsid w:val="00B34186"/>
    <w:rsid w:val="00B37355"/>
    <w:rsid w:val="00B62C03"/>
    <w:rsid w:val="00BC0516"/>
    <w:rsid w:val="00C33E39"/>
    <w:rsid w:val="00C450BF"/>
    <w:rsid w:val="00C55670"/>
    <w:rsid w:val="00C71CCF"/>
    <w:rsid w:val="00C75889"/>
    <w:rsid w:val="00CB6826"/>
    <w:rsid w:val="00CC5420"/>
    <w:rsid w:val="00D8766D"/>
    <w:rsid w:val="00DB68F3"/>
    <w:rsid w:val="00DD07D9"/>
    <w:rsid w:val="00DE1159"/>
    <w:rsid w:val="00DF270C"/>
    <w:rsid w:val="00DF70F6"/>
    <w:rsid w:val="00E106C1"/>
    <w:rsid w:val="00E63DC5"/>
    <w:rsid w:val="00E71C1B"/>
    <w:rsid w:val="00E74FFA"/>
    <w:rsid w:val="00EA0AD0"/>
    <w:rsid w:val="00EB6A3E"/>
    <w:rsid w:val="00EC4887"/>
    <w:rsid w:val="00EC4C76"/>
    <w:rsid w:val="00EF1C86"/>
    <w:rsid w:val="00EF640A"/>
    <w:rsid w:val="00F04C94"/>
    <w:rsid w:val="00F205EF"/>
    <w:rsid w:val="00F32B5F"/>
    <w:rsid w:val="00F3665C"/>
    <w:rsid w:val="00F570B2"/>
    <w:rsid w:val="00F60239"/>
    <w:rsid w:val="00F70D82"/>
    <w:rsid w:val="00F75B4F"/>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CDA05"/>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74BBA-DC43-4B34-8D89-503163BF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2022-caroline-county-fpar-summary</vt:lpstr>
    </vt:vector>
  </TitlesOfParts>
  <Manager/>
  <Company>VDOE</Company>
  <LinksUpToDate>false</LinksUpToDate>
  <CharactersWithSpaces>1760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Caroline Co. FPAR Summary</dc:title>
  <dc:subject/>
  <dc:creator>DOE - NUTRITION (DOE)</dc:creator>
  <cp:keywords/>
  <dc:description/>
  <cp:lastModifiedBy>VITA Program</cp:lastModifiedBy>
  <cp:revision>2</cp:revision>
  <cp:lastPrinted>2018-03-27T12:01:00Z</cp:lastPrinted>
  <dcterms:created xsi:type="dcterms:W3CDTF">2022-06-13T15:02:00Z</dcterms:created>
  <dcterms:modified xsi:type="dcterms:W3CDTF">2022-06-13T15:02:00Z</dcterms:modified>
  <cp:category/>
</cp:coreProperties>
</file>