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813" w:rsidRDefault="00767813" w:rsidP="0031611E">
      <w:pPr>
        <w:pStyle w:val="Heading1"/>
      </w:pPr>
      <w:r>
        <w:rPr>
          <w:noProof/>
        </w:rPr>
        <w:drawing>
          <wp:inline distT="0" distB="0" distL="0" distR="0" wp14:anchorId="747DCC9F" wp14:editId="191FD990">
            <wp:extent cx="1129035" cy="759113"/>
            <wp:effectExtent l="0" t="0" r="0" b="3175"/>
            <wp:docPr id="1" name="Picture 1" descr="Virginia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DOE-v-color300.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43219" cy="768650"/>
                    </a:xfrm>
                    <a:prstGeom prst="rect">
                      <a:avLst/>
                    </a:prstGeom>
                  </pic:spPr>
                </pic:pic>
              </a:graphicData>
            </a:graphic>
          </wp:inline>
        </w:drawing>
      </w:r>
    </w:p>
    <w:p w:rsidR="0031611E" w:rsidRPr="00200779" w:rsidRDefault="0031611E" w:rsidP="007D3AFD">
      <w:pPr>
        <w:pStyle w:val="Heading1"/>
        <w:spacing w:before="480" w:after="480"/>
      </w:pPr>
      <w:r w:rsidRPr="00767813">
        <w:rPr>
          <w:color w:val="auto"/>
          <w:sz w:val="28"/>
        </w:rPr>
        <w:t xml:space="preserve">FEDERAL PROGRAM ADMINISTRATIVE REVIEW </w:t>
      </w:r>
      <w:r w:rsidRPr="00767813">
        <w:rPr>
          <w:color w:val="auto"/>
          <w:sz w:val="28"/>
        </w:rPr>
        <w:br/>
        <w:t>SCHOOL NUTRITION PROGRAM SUMMARY</w:t>
      </w:r>
    </w:p>
    <w:p w:rsidR="00A03102" w:rsidRDefault="00B34186" w:rsidP="00E63DC5">
      <w:pPr>
        <w:spacing w:after="360" w:line="276" w:lineRule="auto"/>
        <w:rPr>
          <w:rFonts w:ascii="Times New Roman" w:hAnsi="Times New Roman"/>
          <w:color w:val="auto"/>
        </w:rPr>
      </w:pPr>
      <w:r w:rsidRPr="00767813">
        <w:rPr>
          <w:rFonts w:ascii="Times New Roman" w:hAnsi="Times New Roman"/>
          <w:color w:val="auto"/>
        </w:rPr>
        <w:t xml:space="preserve">Section 207 of the Healthy Hunger Free Kids Act 2010, amended section 22 of the National School Lunch Act (42 U.S.C. 1769c) requires the Virginia Department of Education, Office of School Nutrition Programs (VDOE SNP), to report the final results of the administrative review to the public in an accessible, easily understood manner in accordance with guidelines promulgated by the Secretary. </w:t>
      </w:r>
    </w:p>
    <w:p w:rsidR="00E63DC5" w:rsidRDefault="00E63DC5" w:rsidP="00E63DC5">
      <w:pPr>
        <w:pStyle w:val="NormalTNR"/>
      </w:pPr>
      <w:r w:rsidRPr="008B62AA">
        <w:rPr>
          <w:b/>
        </w:rPr>
        <w:t>Local Educational Agency:</w:t>
      </w:r>
      <w:r>
        <w:t xml:space="preserve"> </w:t>
      </w:r>
      <w:r w:rsidR="002F1EF5">
        <w:t>Frederick County</w:t>
      </w:r>
    </w:p>
    <w:p w:rsidR="00E63DC5" w:rsidRDefault="00E63DC5" w:rsidP="00E63DC5">
      <w:pPr>
        <w:pStyle w:val="NormalTNR"/>
      </w:pPr>
      <w:r w:rsidRPr="008B62AA">
        <w:rPr>
          <w:b/>
        </w:rPr>
        <w:t>Report Publication Date:</w:t>
      </w:r>
      <w:r>
        <w:t xml:space="preserve"> </w:t>
      </w:r>
      <w:r w:rsidR="002F1EF5">
        <w:t>July 11, 2018</w:t>
      </w:r>
    </w:p>
    <w:p w:rsidR="00E63DC5" w:rsidRDefault="00E63DC5" w:rsidP="00E63DC5">
      <w:pPr>
        <w:pStyle w:val="NormalTNR"/>
      </w:pPr>
      <w:r w:rsidRPr="008B62AA">
        <w:rPr>
          <w:b/>
        </w:rPr>
        <w:t>Administrative Review Dates:</w:t>
      </w:r>
      <w:r>
        <w:t xml:space="preserve"> </w:t>
      </w:r>
      <w:r w:rsidR="002F1EF5">
        <w:t>February 21 – February 23, 2018</w:t>
      </w:r>
    </w:p>
    <w:p w:rsidR="00E63DC5" w:rsidRDefault="00E63DC5" w:rsidP="00E63DC5">
      <w:pPr>
        <w:pStyle w:val="NormalTNR"/>
      </w:pPr>
      <w:r w:rsidRPr="008B62AA">
        <w:rPr>
          <w:b/>
        </w:rPr>
        <w:t>Review Month and Year:</w:t>
      </w:r>
      <w:r>
        <w:t xml:space="preserve"> </w:t>
      </w:r>
      <w:r w:rsidR="002F1EF5">
        <w:t>January 2018</w:t>
      </w:r>
    </w:p>
    <w:p w:rsidR="00E63DC5" w:rsidRDefault="00E63DC5" w:rsidP="00E63DC5">
      <w:pPr>
        <w:pStyle w:val="NormalTNR"/>
      </w:pPr>
      <w:r w:rsidRPr="008B62AA">
        <w:rPr>
          <w:b/>
        </w:rPr>
        <w:t>Participating Programs:</w:t>
      </w:r>
      <w:r>
        <w:t xml:space="preserve"> </w:t>
      </w:r>
      <w:r w:rsidR="002F1EF5">
        <w:t>National School Lunch, School Breakfast, After School Snack</w:t>
      </w:r>
    </w:p>
    <w:p w:rsidR="00E63DC5" w:rsidRPr="00E63DC5" w:rsidRDefault="00E63DC5" w:rsidP="00F70D82">
      <w:pPr>
        <w:pStyle w:val="NormalTNR"/>
        <w:spacing w:after="600"/>
      </w:pPr>
      <w:r w:rsidRPr="008B62AA">
        <w:rPr>
          <w:b/>
        </w:rPr>
        <w:t>Participates in Special Provisions?</w:t>
      </w:r>
      <w:r>
        <w:t xml:space="preserve"> </w:t>
      </w:r>
      <w:r w:rsidR="002F1EF5">
        <w:t>Not Applicable</w:t>
      </w:r>
    </w:p>
    <w:p w:rsidR="0031611E" w:rsidRPr="00A72169" w:rsidRDefault="0031611E" w:rsidP="00F70D82">
      <w:pPr>
        <w:pStyle w:val="Heading2"/>
        <w:spacing w:after="120"/>
      </w:pPr>
      <w:r w:rsidRPr="00A61E27">
        <w:rPr>
          <w:sz w:val="28"/>
        </w:rPr>
        <w:t>Enrollm</w:t>
      </w:r>
      <w:r w:rsidR="00806AE0" w:rsidRPr="00A61E27">
        <w:rPr>
          <w:sz w:val="28"/>
        </w:rPr>
        <w:t xml:space="preserve">ent and Participation Data for </w:t>
      </w:r>
      <w:r w:rsidR="002F1EF5">
        <w:rPr>
          <w:sz w:val="28"/>
        </w:rPr>
        <w:t>January 2018</w:t>
      </w:r>
      <w:r w:rsidRPr="00A61E27">
        <w:rPr>
          <w:sz w:val="28"/>
        </w:rPr>
        <w:t>:</w:t>
      </w:r>
      <w:r w:rsidR="00A72169">
        <w:br/>
      </w:r>
    </w:p>
    <w:tbl>
      <w:tblPr>
        <w:tblStyle w:val="TableGrid"/>
        <w:tblW w:w="9535" w:type="dxa"/>
        <w:tblLook w:val="04A0" w:firstRow="1" w:lastRow="0" w:firstColumn="1" w:lastColumn="0" w:noHBand="0" w:noVBand="1"/>
        <w:tblDescription w:val="Enrollment and participation data"/>
      </w:tblPr>
      <w:tblGrid>
        <w:gridCol w:w="1230"/>
        <w:gridCol w:w="1390"/>
        <w:gridCol w:w="1563"/>
        <w:gridCol w:w="1027"/>
        <w:gridCol w:w="1249"/>
        <w:gridCol w:w="1216"/>
        <w:gridCol w:w="1860"/>
      </w:tblGrid>
      <w:tr w:rsidR="00767813" w:rsidRPr="00937A7F" w:rsidTr="00937A7F">
        <w:trPr>
          <w:tblHeader/>
        </w:trPr>
        <w:tc>
          <w:tcPr>
            <w:tcW w:w="1230" w:type="dxa"/>
            <w:tcBorders>
              <w:top w:val="single" w:sz="4" w:space="0" w:color="auto"/>
              <w:left w:val="single" w:sz="4" w:space="0" w:color="auto"/>
              <w:bottom w:val="single" w:sz="4" w:space="0" w:color="auto"/>
              <w:right w:val="single" w:sz="4" w:space="0" w:color="auto"/>
            </w:tcBorders>
            <w:shd w:val="clear" w:color="auto" w:fill="auto"/>
            <w:vAlign w:val="center"/>
          </w:tcPr>
          <w:p w:rsidR="006C3986" w:rsidRPr="00937A7F" w:rsidRDefault="00767813" w:rsidP="00E71C1B">
            <w:pPr>
              <w:pStyle w:val="NormalTNR"/>
              <w:spacing w:after="0"/>
              <w:rPr>
                <w:b/>
                <w:lang w:eastAsia="ja-JP"/>
              </w:rPr>
            </w:pPr>
            <w:r w:rsidRPr="00937A7F">
              <w:rPr>
                <w:b/>
                <w:lang w:eastAsia="ja-JP"/>
              </w:rPr>
              <w:t>Eligibility</w:t>
            </w:r>
          </w:p>
        </w:tc>
        <w:tc>
          <w:tcPr>
            <w:tcW w:w="1390" w:type="dxa"/>
            <w:shd w:val="clear" w:color="auto" w:fill="auto"/>
            <w:vAlign w:val="center"/>
          </w:tcPr>
          <w:p w:rsidR="006C3986" w:rsidRPr="00937A7F" w:rsidRDefault="0032739D" w:rsidP="00E71C1B">
            <w:pPr>
              <w:pStyle w:val="NormalTNR"/>
              <w:spacing w:after="0"/>
              <w:rPr>
                <w:b/>
                <w:lang w:eastAsia="ja-JP"/>
              </w:rPr>
            </w:pPr>
            <w:r w:rsidRPr="00937A7F">
              <w:rPr>
                <w:b/>
                <w:lang w:eastAsia="ja-JP"/>
              </w:rPr>
              <w:t>Enrollment</w:t>
            </w:r>
          </w:p>
        </w:tc>
        <w:tc>
          <w:tcPr>
            <w:tcW w:w="1563"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Lunch Avg. Daily Participation</w:t>
            </w:r>
            <w:r w:rsidR="00767813" w:rsidRPr="00937A7F">
              <w:rPr>
                <w:b/>
                <w:lang w:eastAsia="ja-JP"/>
              </w:rPr>
              <w:t xml:space="preserve"> (ADP)</w:t>
            </w:r>
          </w:p>
        </w:tc>
        <w:tc>
          <w:tcPr>
            <w:tcW w:w="1027"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Lunch ADP %</w:t>
            </w:r>
          </w:p>
        </w:tc>
        <w:tc>
          <w:tcPr>
            <w:tcW w:w="1249"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 xml:space="preserve">Breakfast </w:t>
            </w:r>
            <w:r w:rsidR="00767813" w:rsidRPr="00937A7F">
              <w:rPr>
                <w:b/>
                <w:lang w:eastAsia="ja-JP"/>
              </w:rPr>
              <w:t>ADP</w:t>
            </w:r>
          </w:p>
        </w:tc>
        <w:tc>
          <w:tcPr>
            <w:tcW w:w="1216"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Breakfast ADP %</w:t>
            </w:r>
          </w:p>
        </w:tc>
        <w:tc>
          <w:tcPr>
            <w:tcW w:w="1860" w:type="dxa"/>
            <w:shd w:val="clear" w:color="auto" w:fill="auto"/>
            <w:vAlign w:val="center"/>
          </w:tcPr>
          <w:p w:rsidR="006C3986" w:rsidRPr="00937A7F" w:rsidRDefault="006C3986" w:rsidP="00E71C1B">
            <w:pPr>
              <w:pStyle w:val="NormalTNR"/>
              <w:spacing w:after="0"/>
              <w:rPr>
                <w:b/>
                <w:lang w:eastAsia="ja-JP"/>
              </w:rPr>
            </w:pPr>
            <w:r w:rsidRPr="00937A7F">
              <w:rPr>
                <w:b/>
                <w:lang w:eastAsia="ja-JP"/>
              </w:rPr>
              <w:t>Total Reimbursement ($$)</w:t>
            </w:r>
          </w:p>
        </w:tc>
      </w:tr>
      <w:tr w:rsidR="00767813" w:rsidRPr="00937A7F" w:rsidTr="00690A00">
        <w:trPr>
          <w:tblHeader/>
        </w:trPr>
        <w:tc>
          <w:tcPr>
            <w:tcW w:w="1230" w:type="dxa"/>
            <w:tcBorders>
              <w:top w:val="single" w:sz="4" w:space="0" w:color="auto"/>
            </w:tcBorders>
            <w:shd w:val="clear" w:color="auto" w:fill="auto"/>
          </w:tcPr>
          <w:p w:rsidR="006C3986" w:rsidRPr="00E71C1B" w:rsidRDefault="006C3986" w:rsidP="00E71C1B">
            <w:pPr>
              <w:pStyle w:val="NormalTNR"/>
              <w:spacing w:after="0"/>
              <w:rPr>
                <w:b/>
                <w:lang w:eastAsia="ja-JP"/>
              </w:rPr>
            </w:pPr>
            <w:r w:rsidRPr="00E71C1B">
              <w:rPr>
                <w:b/>
                <w:lang w:eastAsia="ja-JP"/>
              </w:rPr>
              <w:t>Free</w:t>
            </w:r>
          </w:p>
        </w:tc>
        <w:tc>
          <w:tcPr>
            <w:tcW w:w="1390" w:type="dxa"/>
            <w:shd w:val="clear" w:color="auto" w:fill="auto"/>
            <w:vAlign w:val="center"/>
          </w:tcPr>
          <w:p w:rsidR="006C3986" w:rsidRPr="00690A00" w:rsidRDefault="002F1EF5" w:rsidP="007B68D3">
            <w:pPr>
              <w:pStyle w:val="NormalTNR"/>
              <w:spacing w:after="0"/>
              <w:rPr>
                <w:lang w:eastAsia="ja-JP"/>
              </w:rPr>
            </w:pPr>
            <w:r>
              <w:rPr>
                <w:lang w:eastAsia="ja-JP"/>
              </w:rPr>
              <w:t>4,102</w:t>
            </w:r>
          </w:p>
        </w:tc>
        <w:tc>
          <w:tcPr>
            <w:tcW w:w="1563" w:type="dxa"/>
            <w:shd w:val="clear" w:color="auto" w:fill="auto"/>
            <w:vAlign w:val="center"/>
          </w:tcPr>
          <w:p w:rsidR="006C3986" w:rsidRPr="00690A00" w:rsidRDefault="00296DC2" w:rsidP="007B68D3">
            <w:pPr>
              <w:pStyle w:val="NormalTNR"/>
              <w:spacing w:after="0"/>
              <w:rPr>
                <w:lang w:eastAsia="ja-JP"/>
              </w:rPr>
            </w:pPr>
            <w:r>
              <w:rPr>
                <w:lang w:eastAsia="ja-JP"/>
              </w:rPr>
              <w:t>2,826</w:t>
            </w:r>
          </w:p>
        </w:tc>
        <w:tc>
          <w:tcPr>
            <w:tcW w:w="1027" w:type="dxa"/>
            <w:shd w:val="clear" w:color="auto" w:fill="auto"/>
            <w:vAlign w:val="center"/>
          </w:tcPr>
          <w:p w:rsidR="006C3986" w:rsidRPr="00690A00" w:rsidRDefault="00296DC2" w:rsidP="007B68D3">
            <w:pPr>
              <w:pStyle w:val="NormalTNR"/>
              <w:spacing w:after="0"/>
              <w:rPr>
                <w:lang w:eastAsia="ja-JP"/>
              </w:rPr>
            </w:pPr>
            <w:r>
              <w:rPr>
                <w:lang w:eastAsia="ja-JP"/>
              </w:rPr>
              <w:t>45.58%</w:t>
            </w:r>
          </w:p>
        </w:tc>
        <w:tc>
          <w:tcPr>
            <w:tcW w:w="1249" w:type="dxa"/>
            <w:shd w:val="clear" w:color="auto" w:fill="auto"/>
            <w:vAlign w:val="center"/>
          </w:tcPr>
          <w:p w:rsidR="006C3986" w:rsidRPr="00690A00" w:rsidRDefault="00296DC2" w:rsidP="007B68D3">
            <w:pPr>
              <w:pStyle w:val="NormalTNR"/>
              <w:spacing w:after="0"/>
              <w:rPr>
                <w:lang w:eastAsia="ja-JP"/>
              </w:rPr>
            </w:pPr>
            <w:r>
              <w:rPr>
                <w:lang w:eastAsia="ja-JP"/>
              </w:rPr>
              <w:t>1,185</w:t>
            </w:r>
          </w:p>
        </w:tc>
        <w:tc>
          <w:tcPr>
            <w:tcW w:w="1216" w:type="dxa"/>
            <w:shd w:val="clear" w:color="auto" w:fill="auto"/>
            <w:vAlign w:val="center"/>
          </w:tcPr>
          <w:p w:rsidR="006C3986" w:rsidRPr="00690A00" w:rsidRDefault="00296DC2" w:rsidP="007B68D3">
            <w:pPr>
              <w:pStyle w:val="NormalTNR"/>
              <w:spacing w:after="0"/>
              <w:rPr>
                <w:lang w:eastAsia="ja-JP"/>
              </w:rPr>
            </w:pPr>
            <w:r>
              <w:rPr>
                <w:lang w:eastAsia="ja-JP"/>
              </w:rPr>
              <w:t>63.13%</w:t>
            </w:r>
          </w:p>
        </w:tc>
        <w:tc>
          <w:tcPr>
            <w:tcW w:w="1860" w:type="dxa"/>
            <w:shd w:val="clear" w:color="auto" w:fill="auto"/>
            <w:vAlign w:val="center"/>
          </w:tcPr>
          <w:p w:rsidR="006C3986" w:rsidRPr="00690A00" w:rsidRDefault="00296DC2" w:rsidP="007B68D3">
            <w:pPr>
              <w:pStyle w:val="NormalTNR"/>
              <w:spacing w:after="0"/>
              <w:rPr>
                <w:lang w:eastAsia="ja-JP"/>
              </w:rPr>
            </w:pPr>
            <w:r>
              <w:rPr>
                <w:lang w:eastAsia="ja-JP"/>
              </w:rPr>
              <w:t>$199,322.53</w:t>
            </w:r>
          </w:p>
        </w:tc>
      </w:tr>
      <w:tr w:rsidR="00767813" w:rsidRPr="00937A7F" w:rsidTr="00690A00">
        <w:trPr>
          <w:tblHeader/>
        </w:trPr>
        <w:tc>
          <w:tcPr>
            <w:tcW w:w="1230" w:type="dxa"/>
            <w:shd w:val="clear" w:color="auto" w:fill="auto"/>
          </w:tcPr>
          <w:p w:rsidR="006C3986" w:rsidRPr="00E71C1B" w:rsidRDefault="006C3986" w:rsidP="00E71C1B">
            <w:pPr>
              <w:pStyle w:val="NormalTNR"/>
              <w:spacing w:after="0"/>
              <w:rPr>
                <w:b/>
                <w:lang w:eastAsia="ja-JP"/>
              </w:rPr>
            </w:pPr>
            <w:r w:rsidRPr="00E71C1B">
              <w:rPr>
                <w:b/>
                <w:lang w:eastAsia="ja-JP"/>
              </w:rPr>
              <w:t>Reduced</w:t>
            </w:r>
          </w:p>
        </w:tc>
        <w:tc>
          <w:tcPr>
            <w:tcW w:w="1390" w:type="dxa"/>
            <w:shd w:val="clear" w:color="auto" w:fill="auto"/>
            <w:vAlign w:val="center"/>
          </w:tcPr>
          <w:p w:rsidR="006C3986" w:rsidRPr="00690A00" w:rsidRDefault="00296DC2" w:rsidP="007B68D3">
            <w:pPr>
              <w:pStyle w:val="NormalTNR"/>
              <w:spacing w:after="0"/>
              <w:rPr>
                <w:lang w:eastAsia="ja-JP"/>
              </w:rPr>
            </w:pPr>
            <w:r>
              <w:rPr>
                <w:lang w:eastAsia="ja-JP"/>
              </w:rPr>
              <w:t>826</w:t>
            </w:r>
          </w:p>
        </w:tc>
        <w:tc>
          <w:tcPr>
            <w:tcW w:w="1563" w:type="dxa"/>
            <w:shd w:val="clear" w:color="auto" w:fill="auto"/>
            <w:vAlign w:val="center"/>
          </w:tcPr>
          <w:p w:rsidR="006C3986" w:rsidRPr="00690A00" w:rsidRDefault="00296DC2" w:rsidP="007B68D3">
            <w:pPr>
              <w:pStyle w:val="NormalTNR"/>
              <w:spacing w:after="0"/>
              <w:rPr>
                <w:lang w:eastAsia="ja-JP"/>
              </w:rPr>
            </w:pPr>
            <w:r>
              <w:rPr>
                <w:lang w:eastAsia="ja-JP"/>
              </w:rPr>
              <w:t>562</w:t>
            </w:r>
          </w:p>
        </w:tc>
        <w:tc>
          <w:tcPr>
            <w:tcW w:w="1027" w:type="dxa"/>
            <w:shd w:val="clear" w:color="auto" w:fill="auto"/>
            <w:vAlign w:val="center"/>
          </w:tcPr>
          <w:p w:rsidR="006C3986" w:rsidRPr="00690A00" w:rsidRDefault="00296DC2" w:rsidP="007B68D3">
            <w:pPr>
              <w:pStyle w:val="NormalTNR"/>
              <w:spacing w:after="0"/>
              <w:rPr>
                <w:lang w:eastAsia="ja-JP"/>
              </w:rPr>
            </w:pPr>
            <w:r>
              <w:rPr>
                <w:lang w:eastAsia="ja-JP"/>
              </w:rPr>
              <w:t>9.06%</w:t>
            </w:r>
          </w:p>
        </w:tc>
        <w:tc>
          <w:tcPr>
            <w:tcW w:w="1249" w:type="dxa"/>
            <w:shd w:val="clear" w:color="auto" w:fill="auto"/>
            <w:vAlign w:val="center"/>
          </w:tcPr>
          <w:p w:rsidR="006C3986" w:rsidRPr="00690A00" w:rsidRDefault="00296DC2" w:rsidP="007B68D3">
            <w:pPr>
              <w:pStyle w:val="NormalTNR"/>
              <w:spacing w:after="0"/>
              <w:rPr>
                <w:lang w:eastAsia="ja-JP"/>
              </w:rPr>
            </w:pPr>
            <w:r>
              <w:rPr>
                <w:lang w:eastAsia="ja-JP"/>
              </w:rPr>
              <w:t>160</w:t>
            </w:r>
          </w:p>
        </w:tc>
        <w:tc>
          <w:tcPr>
            <w:tcW w:w="1216" w:type="dxa"/>
            <w:shd w:val="clear" w:color="auto" w:fill="auto"/>
            <w:vAlign w:val="center"/>
          </w:tcPr>
          <w:p w:rsidR="006C3986" w:rsidRPr="00690A00" w:rsidRDefault="00296DC2" w:rsidP="007B68D3">
            <w:pPr>
              <w:pStyle w:val="NormalTNR"/>
              <w:spacing w:after="0"/>
              <w:rPr>
                <w:lang w:eastAsia="ja-JP"/>
              </w:rPr>
            </w:pPr>
            <w:r>
              <w:rPr>
                <w:lang w:eastAsia="ja-JP"/>
              </w:rPr>
              <w:t>8.52%</w:t>
            </w:r>
          </w:p>
        </w:tc>
        <w:tc>
          <w:tcPr>
            <w:tcW w:w="1860" w:type="dxa"/>
            <w:shd w:val="clear" w:color="auto" w:fill="auto"/>
            <w:vAlign w:val="center"/>
          </w:tcPr>
          <w:p w:rsidR="006C3986" w:rsidRPr="00690A00" w:rsidRDefault="00296DC2" w:rsidP="007B68D3">
            <w:pPr>
              <w:pStyle w:val="NormalTNR"/>
              <w:spacing w:after="0"/>
              <w:rPr>
                <w:lang w:eastAsia="ja-JP"/>
              </w:rPr>
            </w:pPr>
            <w:r>
              <w:rPr>
                <w:lang w:eastAsia="ja-JP"/>
              </w:rPr>
              <w:t>$32,339.98</w:t>
            </w:r>
          </w:p>
        </w:tc>
      </w:tr>
      <w:tr w:rsidR="00767813" w:rsidRPr="00937A7F" w:rsidTr="00690A00">
        <w:trPr>
          <w:tblHeader/>
        </w:trPr>
        <w:tc>
          <w:tcPr>
            <w:tcW w:w="1230" w:type="dxa"/>
            <w:shd w:val="clear" w:color="auto" w:fill="auto"/>
          </w:tcPr>
          <w:p w:rsidR="006C3986" w:rsidRPr="00E71C1B" w:rsidRDefault="006C3986" w:rsidP="00E71C1B">
            <w:pPr>
              <w:pStyle w:val="NormalTNR"/>
              <w:spacing w:after="0"/>
              <w:rPr>
                <w:b/>
                <w:lang w:eastAsia="ja-JP"/>
              </w:rPr>
            </w:pPr>
            <w:r w:rsidRPr="00E71C1B">
              <w:rPr>
                <w:b/>
                <w:lang w:eastAsia="ja-JP"/>
              </w:rPr>
              <w:t>Paid</w:t>
            </w:r>
          </w:p>
        </w:tc>
        <w:tc>
          <w:tcPr>
            <w:tcW w:w="1390" w:type="dxa"/>
            <w:shd w:val="clear" w:color="auto" w:fill="auto"/>
            <w:vAlign w:val="center"/>
          </w:tcPr>
          <w:p w:rsidR="006C3986" w:rsidRPr="00690A00" w:rsidRDefault="00296DC2" w:rsidP="007B68D3">
            <w:pPr>
              <w:pStyle w:val="NormalTNR"/>
              <w:spacing w:after="0"/>
              <w:rPr>
                <w:lang w:eastAsia="ja-JP"/>
              </w:rPr>
            </w:pPr>
            <w:r>
              <w:rPr>
                <w:lang w:eastAsia="ja-JP"/>
              </w:rPr>
              <w:t>8,819</w:t>
            </w:r>
          </w:p>
        </w:tc>
        <w:tc>
          <w:tcPr>
            <w:tcW w:w="1563" w:type="dxa"/>
            <w:shd w:val="clear" w:color="auto" w:fill="auto"/>
            <w:vAlign w:val="center"/>
          </w:tcPr>
          <w:p w:rsidR="006C3986" w:rsidRPr="00690A00" w:rsidRDefault="00296DC2" w:rsidP="007B68D3">
            <w:pPr>
              <w:pStyle w:val="NormalTNR"/>
              <w:spacing w:after="0"/>
              <w:rPr>
                <w:lang w:eastAsia="ja-JP"/>
              </w:rPr>
            </w:pPr>
            <w:r>
              <w:rPr>
                <w:lang w:eastAsia="ja-JP"/>
              </w:rPr>
              <w:t>2,813</w:t>
            </w:r>
          </w:p>
        </w:tc>
        <w:tc>
          <w:tcPr>
            <w:tcW w:w="1027" w:type="dxa"/>
            <w:shd w:val="clear" w:color="auto" w:fill="auto"/>
            <w:vAlign w:val="center"/>
          </w:tcPr>
          <w:p w:rsidR="006C3986" w:rsidRPr="00690A00" w:rsidRDefault="00296DC2" w:rsidP="007B68D3">
            <w:pPr>
              <w:pStyle w:val="NormalTNR"/>
              <w:spacing w:after="0"/>
              <w:rPr>
                <w:lang w:eastAsia="ja-JP"/>
              </w:rPr>
            </w:pPr>
            <w:r>
              <w:rPr>
                <w:lang w:eastAsia="ja-JP"/>
              </w:rPr>
              <w:t>45.36%</w:t>
            </w:r>
          </w:p>
        </w:tc>
        <w:tc>
          <w:tcPr>
            <w:tcW w:w="1249" w:type="dxa"/>
            <w:shd w:val="clear" w:color="auto" w:fill="auto"/>
            <w:vAlign w:val="center"/>
          </w:tcPr>
          <w:p w:rsidR="006C3986" w:rsidRPr="00690A00" w:rsidRDefault="00296DC2" w:rsidP="007B68D3">
            <w:pPr>
              <w:pStyle w:val="NormalTNR"/>
              <w:spacing w:after="0"/>
              <w:rPr>
                <w:lang w:eastAsia="ja-JP"/>
              </w:rPr>
            </w:pPr>
            <w:r>
              <w:rPr>
                <w:lang w:eastAsia="ja-JP"/>
              </w:rPr>
              <w:t>532</w:t>
            </w:r>
          </w:p>
        </w:tc>
        <w:tc>
          <w:tcPr>
            <w:tcW w:w="1216" w:type="dxa"/>
            <w:shd w:val="clear" w:color="auto" w:fill="auto"/>
            <w:vAlign w:val="center"/>
          </w:tcPr>
          <w:p w:rsidR="006C3986" w:rsidRPr="00690A00" w:rsidRDefault="00296DC2" w:rsidP="007B68D3">
            <w:pPr>
              <w:pStyle w:val="NormalTNR"/>
              <w:spacing w:after="0"/>
              <w:rPr>
                <w:lang w:eastAsia="ja-JP"/>
              </w:rPr>
            </w:pPr>
            <w:r>
              <w:rPr>
                <w:lang w:eastAsia="ja-JP"/>
              </w:rPr>
              <w:t>28.34%</w:t>
            </w:r>
          </w:p>
        </w:tc>
        <w:tc>
          <w:tcPr>
            <w:tcW w:w="1860" w:type="dxa"/>
            <w:shd w:val="clear" w:color="auto" w:fill="auto"/>
            <w:vAlign w:val="center"/>
          </w:tcPr>
          <w:p w:rsidR="006C3986" w:rsidRPr="00690A00" w:rsidRDefault="00296DC2" w:rsidP="007B68D3">
            <w:pPr>
              <w:pStyle w:val="NormalTNR"/>
              <w:spacing w:after="0"/>
              <w:rPr>
                <w:lang w:eastAsia="ja-JP"/>
              </w:rPr>
            </w:pPr>
            <w:r>
              <w:rPr>
                <w:lang w:eastAsia="ja-JP"/>
              </w:rPr>
              <w:t>$20,412.57</w:t>
            </w:r>
          </w:p>
        </w:tc>
      </w:tr>
      <w:tr w:rsidR="00767813" w:rsidRPr="00937A7F" w:rsidTr="00937A7F">
        <w:trPr>
          <w:tblHeader/>
        </w:trPr>
        <w:tc>
          <w:tcPr>
            <w:tcW w:w="1230" w:type="dxa"/>
            <w:shd w:val="clear" w:color="auto" w:fill="auto"/>
          </w:tcPr>
          <w:p w:rsidR="006C3986" w:rsidRPr="00937A7F" w:rsidRDefault="006C3986" w:rsidP="00E71C1B">
            <w:pPr>
              <w:pStyle w:val="NormalTNR"/>
              <w:spacing w:after="0"/>
              <w:rPr>
                <w:b/>
                <w:lang w:eastAsia="ja-JP"/>
              </w:rPr>
            </w:pPr>
            <w:r w:rsidRPr="00937A7F">
              <w:rPr>
                <w:b/>
                <w:lang w:eastAsia="ja-JP"/>
              </w:rPr>
              <w:t>Total</w:t>
            </w:r>
          </w:p>
        </w:tc>
        <w:tc>
          <w:tcPr>
            <w:tcW w:w="1390" w:type="dxa"/>
            <w:shd w:val="clear" w:color="auto" w:fill="auto"/>
          </w:tcPr>
          <w:p w:rsidR="006C3986" w:rsidRPr="00937A7F" w:rsidRDefault="00296DC2" w:rsidP="007B68D3">
            <w:pPr>
              <w:pStyle w:val="NormalTNR"/>
              <w:spacing w:after="0"/>
              <w:rPr>
                <w:b/>
                <w:lang w:eastAsia="ja-JP"/>
              </w:rPr>
            </w:pPr>
            <w:r>
              <w:rPr>
                <w:b/>
                <w:lang w:eastAsia="ja-JP"/>
              </w:rPr>
              <w:t>13,746</w:t>
            </w:r>
          </w:p>
        </w:tc>
        <w:tc>
          <w:tcPr>
            <w:tcW w:w="1563" w:type="dxa"/>
            <w:shd w:val="clear" w:color="auto" w:fill="auto"/>
            <w:vAlign w:val="center"/>
          </w:tcPr>
          <w:p w:rsidR="006C3986" w:rsidRPr="00E71C1B" w:rsidRDefault="00296DC2" w:rsidP="007B68D3">
            <w:pPr>
              <w:pStyle w:val="NormalTNR"/>
              <w:spacing w:after="0"/>
              <w:rPr>
                <w:color w:val="FFFFFF" w:themeColor="background1"/>
                <w:sz w:val="10"/>
                <w:lang w:eastAsia="ja-JP"/>
              </w:rPr>
            </w:pPr>
            <w:r>
              <w:rPr>
                <w:b/>
                <w:lang w:eastAsia="ja-JP"/>
              </w:rPr>
              <w:t>6,200</w:t>
            </w:r>
            <w:r w:rsidR="00E71C1B" w:rsidRPr="00E71C1B">
              <w:rPr>
                <w:color w:val="FFFFFF" w:themeColor="background1"/>
                <w:sz w:val="10"/>
                <w:lang w:eastAsia="ja-JP"/>
              </w:rPr>
              <w:t>ally left blank</w:t>
            </w:r>
          </w:p>
        </w:tc>
        <w:tc>
          <w:tcPr>
            <w:tcW w:w="1027" w:type="dxa"/>
            <w:shd w:val="clear" w:color="auto" w:fill="auto"/>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249" w:type="dxa"/>
            <w:shd w:val="clear" w:color="auto" w:fill="auto"/>
            <w:vAlign w:val="center"/>
          </w:tcPr>
          <w:p w:rsidR="006C3986" w:rsidRPr="00E71C1B" w:rsidRDefault="00296DC2" w:rsidP="007B68D3">
            <w:pPr>
              <w:pStyle w:val="NormalTNR"/>
              <w:spacing w:after="0"/>
              <w:rPr>
                <w:b/>
                <w:color w:val="FFFFFF" w:themeColor="background1"/>
                <w:lang w:eastAsia="ja-JP"/>
              </w:rPr>
            </w:pPr>
            <w:r>
              <w:rPr>
                <w:b/>
                <w:lang w:eastAsia="ja-JP"/>
              </w:rPr>
              <w:t>1,877</w:t>
            </w:r>
            <w:r w:rsidRPr="00E71C1B">
              <w:rPr>
                <w:color w:val="FFFFFF" w:themeColor="background1"/>
                <w:sz w:val="10"/>
                <w:lang w:eastAsia="ja-JP"/>
              </w:rPr>
              <w:t>ally</w:t>
            </w:r>
          </w:p>
        </w:tc>
        <w:tc>
          <w:tcPr>
            <w:tcW w:w="1216" w:type="dxa"/>
            <w:shd w:val="clear" w:color="auto" w:fill="auto"/>
            <w:vAlign w:val="center"/>
          </w:tcPr>
          <w:p w:rsidR="006C3986" w:rsidRPr="00E71C1B" w:rsidRDefault="00E71C1B" w:rsidP="007B68D3">
            <w:pPr>
              <w:pStyle w:val="NormalTNR"/>
              <w:spacing w:after="0"/>
              <w:rPr>
                <w:b/>
                <w:color w:val="FFFFFF" w:themeColor="background1"/>
                <w:lang w:eastAsia="ja-JP"/>
              </w:rPr>
            </w:pPr>
            <w:r w:rsidRPr="00E71C1B">
              <w:rPr>
                <w:color w:val="FFFFFF" w:themeColor="background1"/>
                <w:sz w:val="10"/>
                <w:lang w:eastAsia="ja-JP"/>
              </w:rPr>
              <w:t>Cell intentionally left blank</w:t>
            </w:r>
          </w:p>
        </w:tc>
        <w:tc>
          <w:tcPr>
            <w:tcW w:w="1860" w:type="dxa"/>
            <w:shd w:val="clear" w:color="auto" w:fill="auto"/>
            <w:vAlign w:val="center"/>
          </w:tcPr>
          <w:p w:rsidR="006C3986" w:rsidRPr="00937A7F" w:rsidRDefault="00296DC2" w:rsidP="007B68D3">
            <w:pPr>
              <w:pStyle w:val="NormalTNR"/>
              <w:spacing w:after="0"/>
              <w:rPr>
                <w:b/>
                <w:lang w:eastAsia="ja-JP"/>
              </w:rPr>
            </w:pPr>
            <w:r>
              <w:rPr>
                <w:b/>
                <w:lang w:eastAsia="ja-JP"/>
              </w:rPr>
              <w:t>$252,075.08</w:t>
            </w:r>
          </w:p>
        </w:tc>
      </w:tr>
    </w:tbl>
    <w:p w:rsidR="00A03102" w:rsidRPr="007D3AFD" w:rsidRDefault="007D3AFD" w:rsidP="007D3AFD">
      <w:pPr>
        <w:rPr>
          <w:lang w:eastAsia="ja-JP"/>
        </w:rPr>
      </w:pPr>
      <w:r>
        <w:rPr>
          <w:lang w:eastAsia="ja-JP"/>
        </w:rPr>
        <w:br w:type="page"/>
      </w:r>
    </w:p>
    <w:p w:rsidR="00A61E27" w:rsidRPr="00A61E27" w:rsidRDefault="00A03102" w:rsidP="00A61E27">
      <w:pPr>
        <w:pStyle w:val="Heading2"/>
        <w:spacing w:after="480"/>
        <w:rPr>
          <w:sz w:val="28"/>
        </w:rPr>
      </w:pPr>
      <w:r w:rsidRPr="00A61E27">
        <w:rPr>
          <w:sz w:val="28"/>
        </w:rPr>
        <w:lastRenderedPageBreak/>
        <w:t>Findings Identified during the Administrative Review:</w:t>
      </w:r>
    </w:p>
    <w:p w:rsidR="00A03102" w:rsidRPr="00A61E27" w:rsidRDefault="00A61E27" w:rsidP="00A61E27">
      <w:pPr>
        <w:pStyle w:val="Heading3"/>
        <w:spacing w:after="240"/>
        <w:rPr>
          <w:rFonts w:ascii="Times New Roman" w:hAnsi="Times New Roman" w:cs="Times New Roman"/>
          <w:b/>
        </w:rPr>
      </w:pPr>
      <w:r w:rsidRPr="00A61E27">
        <w:rPr>
          <w:rFonts w:ascii="Times New Roman" w:hAnsi="Times New Roman" w:cs="Times New Roman"/>
          <w:b/>
          <w:color w:val="auto"/>
        </w:rPr>
        <w:t>Table 1: Program Access and Reimbursement</w:t>
      </w:r>
    </w:p>
    <w:tbl>
      <w:tblPr>
        <w:tblStyle w:val="TableGrid"/>
        <w:tblW w:w="0" w:type="auto"/>
        <w:tblLook w:val="04A0" w:firstRow="1" w:lastRow="0" w:firstColumn="1" w:lastColumn="0" w:noHBand="0" w:noVBand="1"/>
        <w:tblCaption w:val="Program Access and Reimbursement"/>
        <w:tblDescription w:val="Program access and reimbursement findings"/>
      </w:tblPr>
      <w:tblGrid>
        <w:gridCol w:w="4674"/>
        <w:gridCol w:w="4676"/>
      </w:tblGrid>
      <w:tr w:rsidR="00A61E27" w:rsidRPr="007D3AFD" w:rsidTr="00006AA1">
        <w:trPr>
          <w:trHeight w:hRule="exact" w:val="432"/>
          <w:tblHeader/>
        </w:trPr>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Category</w:t>
            </w:r>
          </w:p>
        </w:tc>
        <w:tc>
          <w:tcPr>
            <w:tcW w:w="4675" w:type="dxa"/>
            <w:vAlign w:val="center"/>
          </w:tcPr>
          <w:p w:rsidR="00A61E27" w:rsidRPr="007D3AFD" w:rsidRDefault="00A61E27" w:rsidP="00705097">
            <w:pPr>
              <w:spacing w:before="0"/>
              <w:jc w:val="center"/>
              <w:rPr>
                <w:rFonts w:ascii="Times New Roman" w:hAnsi="Times New Roman"/>
                <w:b/>
                <w:szCs w:val="16"/>
              </w:rPr>
            </w:pPr>
            <w:r w:rsidRPr="00A61E27">
              <w:rPr>
                <w:rFonts w:ascii="Times New Roman" w:hAnsi="Times New Roman"/>
                <w:b/>
                <w:color w:val="auto"/>
                <w:szCs w:val="16"/>
              </w:rPr>
              <w:t>Findings</w:t>
            </w: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Certification and Benefit Issuance</w:t>
            </w:r>
          </w:p>
        </w:tc>
        <w:tc>
          <w:tcPr>
            <w:tcW w:w="4677" w:type="dxa"/>
            <w:vAlign w:val="center"/>
          </w:tcPr>
          <w:p w:rsidR="006D0B91" w:rsidRPr="00855E5F" w:rsidRDefault="002032A0" w:rsidP="002D2FED">
            <w:pPr>
              <w:spacing w:before="0"/>
              <w:rPr>
                <w:rFonts w:ascii="Times New Roman" w:eastAsia="Times New Roman" w:hAnsi="Times New Roman"/>
                <w:noProof/>
                <w:color w:val="005E20"/>
                <w:szCs w:val="16"/>
              </w:rPr>
            </w:pPr>
            <w:r>
              <w:rPr>
                <w:rFonts w:ascii="Times New Roman" w:eastAsia="Times New Roman" w:hAnsi="Times New Roman"/>
                <w:b/>
                <w:noProof/>
                <w:color w:val="005E20"/>
                <w:szCs w:val="16"/>
              </w:rPr>
              <w:drawing>
                <wp:inline distT="0" distB="0" distL="0" distR="0" wp14:anchorId="04B765F3">
                  <wp:extent cx="189230" cy="189230"/>
                  <wp:effectExtent l="0" t="0" r="1270" b="1270"/>
                  <wp:docPr id="41" name="Picture 41"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2D2FED">
              <w:rPr>
                <w:rFonts w:ascii="Times New Roman" w:eastAsia="Times New Roman" w:hAnsi="Times New Roman"/>
                <w:b/>
                <w:color w:val="005E20"/>
                <w:szCs w:val="16"/>
                <w:lang w:eastAsia="ja-JP"/>
              </w:rPr>
              <w:t>NO FINDINGS</w:t>
            </w:r>
            <w:r w:rsidR="00846C3D" w:rsidRPr="002D2FED">
              <w:rPr>
                <w:rFonts w:ascii="Times New Roman" w:eastAsia="Times New Roman" w:hAnsi="Times New Roman"/>
                <w:noProof/>
                <w:color w:val="005E20"/>
                <w:szCs w:val="16"/>
              </w:rPr>
              <w:tab/>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 xml:space="preserve">Details: </w:t>
            </w:r>
          </w:p>
        </w:tc>
        <w:tc>
          <w:tcPr>
            <w:tcW w:w="4677" w:type="dxa"/>
            <w:vAlign w:val="center"/>
          </w:tcPr>
          <w:p w:rsidR="00906D57" w:rsidRPr="007D3AFD" w:rsidRDefault="00906D57" w:rsidP="00FC03D3">
            <w:pPr>
              <w:spacing w:before="0"/>
              <w:rPr>
                <w:rFonts w:ascii="Times New Roman" w:eastAsia="Times New Roman" w:hAnsi="Times New Roman"/>
                <w:noProof/>
                <w:color w:val="000000"/>
                <w:szCs w:val="20"/>
              </w:rPr>
            </w:pP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Verification</w:t>
            </w:r>
          </w:p>
        </w:tc>
        <w:tc>
          <w:tcPr>
            <w:tcW w:w="4677" w:type="dxa"/>
            <w:vAlign w:val="center"/>
          </w:tcPr>
          <w:p w:rsidR="00EF1C86" w:rsidRPr="007D3AFD" w:rsidRDefault="00C22FA5" w:rsidP="00BC0516">
            <w:pPr>
              <w:spacing w:before="0"/>
              <w:rPr>
                <w:rFonts w:ascii="Times New Roman" w:hAnsi="Times New Roman"/>
                <w:szCs w:val="16"/>
              </w:rPr>
            </w:pPr>
            <w:r>
              <w:rPr>
                <w:rFonts w:ascii="Times New Roman" w:eastAsia="Times New Roman" w:hAnsi="Times New Roman"/>
                <w:b/>
                <w:noProof/>
                <w:color w:val="005E20"/>
                <w:szCs w:val="16"/>
              </w:rPr>
              <w:drawing>
                <wp:inline distT="0" distB="0" distL="0" distR="0" wp14:anchorId="6BF87270" wp14:editId="354B2CE6">
                  <wp:extent cx="189230" cy="189230"/>
                  <wp:effectExtent l="0" t="0" r="1270" b="1270"/>
                  <wp:docPr id="2" name="Picture 2"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7D3AFD" w:rsidRDefault="00906D57" w:rsidP="00FC03D3">
            <w:pPr>
              <w:spacing w:before="0"/>
              <w:rPr>
                <w:rFonts w:ascii="Times New Roman" w:eastAsia="Times New Roman" w:hAnsi="Times New Roman"/>
                <w:noProof/>
                <w:color w:val="000000"/>
                <w:szCs w:val="20"/>
              </w:rPr>
            </w:pPr>
          </w:p>
        </w:tc>
      </w:tr>
      <w:tr w:rsidR="006D0B91" w:rsidRPr="007D3AFD" w:rsidTr="00A61E27">
        <w:trPr>
          <w:trHeight w:val="20"/>
        </w:trPr>
        <w:tc>
          <w:tcPr>
            <w:tcW w:w="4673" w:type="dxa"/>
            <w:vAlign w:val="center"/>
          </w:tcPr>
          <w:p w:rsidR="006D0B91" w:rsidRPr="007D3AFD" w:rsidRDefault="006D0B91" w:rsidP="00FC03D3">
            <w:pPr>
              <w:spacing w:before="0"/>
              <w:rPr>
                <w:rFonts w:ascii="Times New Roman" w:hAnsi="Times New Roman"/>
                <w:b/>
                <w:szCs w:val="16"/>
              </w:rPr>
            </w:pPr>
            <w:r w:rsidRPr="007D3AFD">
              <w:rPr>
                <w:rFonts w:ascii="Times New Roman" w:eastAsia="Times New Roman" w:hAnsi="Times New Roman"/>
                <w:b/>
                <w:color w:val="000000"/>
                <w:szCs w:val="16"/>
                <w:lang w:eastAsia="ja-JP"/>
              </w:rPr>
              <w:t>Meal Counting and Claiming</w:t>
            </w:r>
          </w:p>
        </w:tc>
        <w:tc>
          <w:tcPr>
            <w:tcW w:w="4677" w:type="dxa"/>
            <w:vAlign w:val="center"/>
          </w:tcPr>
          <w:p w:rsidR="00EF1C86" w:rsidRPr="00855E5F" w:rsidRDefault="002032A0" w:rsidP="00BC0516">
            <w:pPr>
              <w:spacing w:before="0"/>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58F5F233">
                  <wp:extent cx="189230" cy="189230"/>
                  <wp:effectExtent l="0" t="0" r="1270" b="1270"/>
                  <wp:docPr id="43" name="Picture 43"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2D2FED">
              <w:rPr>
                <w:rFonts w:ascii="Times New Roman" w:eastAsia="Times New Roman" w:hAnsi="Times New Roman"/>
                <w:b/>
                <w:color w:val="005E20"/>
                <w:szCs w:val="16"/>
                <w:lang w:eastAsia="ja-JP"/>
              </w:rPr>
              <w:t>NO FINDINGS</w:t>
            </w:r>
          </w:p>
        </w:tc>
      </w:tr>
      <w:tr w:rsidR="00906D57" w:rsidRPr="007D3AFD" w:rsidTr="00A61E27">
        <w:trPr>
          <w:trHeight w:val="20"/>
        </w:trPr>
        <w:tc>
          <w:tcPr>
            <w:tcW w:w="4673" w:type="dxa"/>
            <w:vAlign w:val="center"/>
          </w:tcPr>
          <w:p w:rsidR="00906D57" w:rsidRPr="007D3AFD" w:rsidRDefault="00906D57" w:rsidP="00FC03D3">
            <w:pPr>
              <w:spacing w:before="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7" w:type="dxa"/>
            <w:vAlign w:val="center"/>
          </w:tcPr>
          <w:p w:rsidR="00906D57" w:rsidRPr="00F205EF" w:rsidRDefault="00906D57" w:rsidP="00FC03D3">
            <w:pPr>
              <w:spacing w:before="0"/>
              <w:rPr>
                <w:rFonts w:ascii="Times New Roman" w:eastAsia="Times New Roman" w:hAnsi="Times New Roman"/>
                <w:color w:val="auto"/>
                <w:szCs w:val="16"/>
                <w:lang w:eastAsia="ja-JP"/>
              </w:rPr>
            </w:pPr>
          </w:p>
        </w:tc>
      </w:tr>
    </w:tbl>
    <w:p w:rsidR="00464DF8" w:rsidRPr="00A61E27" w:rsidRDefault="00A61E27" w:rsidP="00A61E27">
      <w:pPr>
        <w:pStyle w:val="Heading3"/>
        <w:spacing w:before="360" w:after="240"/>
        <w:rPr>
          <w:rFonts w:ascii="Times New Roman" w:hAnsi="Times New Roman" w:cs="Times New Roman"/>
          <w:b/>
        </w:rPr>
      </w:pPr>
      <w:r w:rsidRPr="00A61E27">
        <w:rPr>
          <w:rFonts w:ascii="Times New Roman" w:hAnsi="Times New Roman" w:cs="Times New Roman"/>
          <w:b/>
          <w:color w:val="auto"/>
        </w:rPr>
        <w:t>Table 2: Meal Patterns and Nutritional Quality</w:t>
      </w:r>
    </w:p>
    <w:tbl>
      <w:tblPr>
        <w:tblStyle w:val="TableGrid"/>
        <w:tblW w:w="0" w:type="auto"/>
        <w:tblLook w:val="04A0" w:firstRow="1" w:lastRow="0" w:firstColumn="1" w:lastColumn="0" w:noHBand="0" w:noVBand="1"/>
        <w:tblCaption w:val="Meal Patterns and Nutritional Quality"/>
        <w:tblDescription w:val="Meal patterns and nutritional quality findings"/>
      </w:tblPr>
      <w:tblGrid>
        <w:gridCol w:w="4675"/>
        <w:gridCol w:w="4675"/>
      </w:tblGrid>
      <w:tr w:rsidR="00A61E27" w:rsidRPr="007D3AFD" w:rsidTr="0032192D">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Meal Components and Quantities</w:t>
            </w:r>
          </w:p>
        </w:tc>
        <w:tc>
          <w:tcPr>
            <w:tcW w:w="4675" w:type="dxa"/>
            <w:vAlign w:val="center"/>
          </w:tcPr>
          <w:p w:rsidR="004A5012" w:rsidRPr="004A5012" w:rsidRDefault="004A5012" w:rsidP="00260CA2">
            <w:pPr>
              <w:rPr>
                <w:rFonts w:ascii="Times New Roman" w:eastAsia="Times New Roman" w:hAnsi="Times New Roman"/>
                <w:b/>
                <w:color w:val="9E0B0F"/>
                <w:szCs w:val="16"/>
                <w:lang w:eastAsia="ja-JP"/>
              </w:rPr>
            </w:pPr>
            <w:r>
              <w:rPr>
                <w:rFonts w:ascii="Times New Roman" w:eastAsia="Times New Roman" w:hAnsi="Times New Roman"/>
                <w:b/>
                <w:noProof/>
                <w:color w:val="9E0B0F"/>
                <w:szCs w:val="16"/>
              </w:rPr>
              <w:drawing>
                <wp:inline distT="0" distB="0" distL="0" distR="0" wp14:anchorId="53E99D5A">
                  <wp:extent cx="207010" cy="207010"/>
                  <wp:effectExtent l="0" t="0" r="2540" b="2540"/>
                  <wp:docPr id="32" name="Picture 32"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eastAsia="Times New Roman" w:hAnsi="Times New Roman"/>
                <w:b/>
                <w:color w:val="9E0B0F"/>
                <w:szCs w:val="16"/>
                <w:lang w:eastAsia="ja-JP"/>
              </w:rPr>
              <w:t xml:space="preserve"> </w:t>
            </w:r>
            <w:r w:rsidRPr="00914162">
              <w:rPr>
                <w:rFonts w:ascii="Times New Roman" w:eastAsia="Times New Roman" w:hAnsi="Times New Roman"/>
                <w:b/>
                <w:color w:val="9E0B0F"/>
                <w:szCs w:val="16"/>
                <w:lang w:eastAsia="ja-JP"/>
              </w:rPr>
              <w:t>FINDINGS IDENTIFIED</w:t>
            </w:r>
          </w:p>
        </w:tc>
      </w:tr>
      <w:tr w:rsidR="00B130AE" w:rsidRPr="007D3AFD" w:rsidTr="00A61E27">
        <w:trPr>
          <w:trHeight w:val="20"/>
        </w:trPr>
        <w:tc>
          <w:tcPr>
            <w:tcW w:w="4675" w:type="dxa"/>
            <w:vAlign w:val="center"/>
          </w:tcPr>
          <w:p w:rsidR="00B130AE" w:rsidRPr="007D3AFD" w:rsidRDefault="00B130AE" w:rsidP="00926804">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260CA2" w:rsidRPr="007D3AFD">
              <w:rPr>
                <w:rFonts w:ascii="Times New Roman" w:eastAsia="Times New Roman" w:hAnsi="Times New Roman"/>
                <w:b/>
                <w:color w:val="000000"/>
                <w:szCs w:val="16"/>
                <w:lang w:eastAsia="ja-JP"/>
              </w:rPr>
              <w:t xml:space="preserve"> </w:t>
            </w:r>
          </w:p>
        </w:tc>
        <w:tc>
          <w:tcPr>
            <w:tcW w:w="4675" w:type="dxa"/>
            <w:vAlign w:val="center"/>
          </w:tcPr>
          <w:p w:rsidR="00B130AE" w:rsidRPr="007D3AFD" w:rsidRDefault="00DC4C26" w:rsidP="00F94134">
            <w:pPr>
              <w:rPr>
                <w:rFonts w:ascii="Times New Roman" w:eastAsia="Times New Roman" w:hAnsi="Times New Roman"/>
                <w:noProof/>
                <w:color w:val="000000"/>
                <w:szCs w:val="20"/>
              </w:rPr>
            </w:pPr>
            <w:bookmarkStart w:id="0" w:name="_GoBack"/>
            <w:bookmarkEnd w:id="0"/>
            <w:r>
              <w:rPr>
                <w:rFonts w:ascii="Times New Roman" w:eastAsia="Times New Roman" w:hAnsi="Times New Roman"/>
                <w:noProof/>
                <w:color w:val="000000"/>
                <w:szCs w:val="20"/>
              </w:rPr>
              <w:t>Breakfast and lunch menus did not explain what constitutes a reimbur</w:t>
            </w:r>
            <w:r w:rsidR="00F94134">
              <w:rPr>
                <w:rFonts w:ascii="Times New Roman" w:eastAsia="Times New Roman" w:hAnsi="Times New Roman"/>
                <w:noProof/>
                <w:color w:val="000000"/>
                <w:szCs w:val="20"/>
              </w:rPr>
              <w:t>seable meal.</w:t>
            </w:r>
          </w:p>
        </w:tc>
      </w:tr>
      <w:tr w:rsidR="00B130AE" w:rsidRPr="007D3AFD" w:rsidTr="00A61E27">
        <w:trPr>
          <w:trHeight w:val="20"/>
        </w:trPr>
        <w:tc>
          <w:tcPr>
            <w:tcW w:w="4675" w:type="dxa"/>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Offer versus Serve</w:t>
            </w:r>
          </w:p>
        </w:tc>
        <w:tc>
          <w:tcPr>
            <w:tcW w:w="4675" w:type="dxa"/>
            <w:vAlign w:val="center"/>
          </w:tcPr>
          <w:p w:rsidR="004A5012" w:rsidRPr="00855E5F" w:rsidRDefault="002032A0" w:rsidP="00EC4C7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7C4CE844">
                  <wp:extent cx="189230" cy="189230"/>
                  <wp:effectExtent l="0" t="0" r="1270" b="1270"/>
                  <wp:docPr id="45" name="Picture 45"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A61E27">
        <w:trPr>
          <w:trHeight w:val="20"/>
        </w:trPr>
        <w:tc>
          <w:tcPr>
            <w:tcW w:w="4675" w:type="dxa"/>
            <w:vAlign w:val="center"/>
          </w:tcPr>
          <w:p w:rsidR="00B130AE" w:rsidRPr="007D3AFD" w:rsidRDefault="00B130AE" w:rsidP="00A011BB">
            <w:pPr>
              <w:spacing w:before="0" w:after="0"/>
              <w:rPr>
                <w:rFonts w:ascii="Times New Roman" w:hAnsi="Times New Roman"/>
                <w:b/>
                <w:szCs w:val="16"/>
              </w:rPr>
            </w:pPr>
            <w:r w:rsidRPr="007D3AFD">
              <w:rPr>
                <w:rFonts w:ascii="Times New Roman" w:eastAsia="Times New Roman" w:hAnsi="Times New Roman"/>
                <w:b/>
                <w:color w:val="000000"/>
                <w:szCs w:val="16"/>
                <w:lang w:eastAsia="ja-JP"/>
              </w:rPr>
              <w:t>Dietary Specifications and Nutrient Analysis</w:t>
            </w:r>
          </w:p>
        </w:tc>
        <w:tc>
          <w:tcPr>
            <w:tcW w:w="4675" w:type="dxa"/>
            <w:vAlign w:val="center"/>
          </w:tcPr>
          <w:p w:rsidR="004A5012" w:rsidRPr="00855E5F"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05291D24">
                  <wp:extent cx="189230" cy="189230"/>
                  <wp:effectExtent l="0" t="0" r="1270" b="1270"/>
                  <wp:docPr id="46" name="Picture 46"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A61E27">
        <w:trPr>
          <w:trHeight w:val="20"/>
        </w:trPr>
        <w:tc>
          <w:tcPr>
            <w:tcW w:w="4675" w:type="dxa"/>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75" w:type="dxa"/>
            <w:vAlign w:val="center"/>
          </w:tcPr>
          <w:p w:rsidR="00B130AE" w:rsidRPr="007D3AFD" w:rsidRDefault="00B130AE" w:rsidP="00FC03D3">
            <w:pPr>
              <w:rPr>
                <w:rFonts w:ascii="Times New Roman" w:eastAsia="Times New Roman" w:hAnsi="Times New Roman"/>
                <w:noProof/>
                <w:color w:val="000000"/>
                <w:szCs w:val="20"/>
              </w:rPr>
            </w:pPr>
          </w:p>
        </w:tc>
      </w:tr>
    </w:tbl>
    <w:p w:rsidR="00B130AE" w:rsidRPr="00A61E27" w:rsidRDefault="00A61E27" w:rsidP="00A61E27">
      <w:pPr>
        <w:pStyle w:val="Heading3"/>
        <w:spacing w:before="360" w:after="240"/>
        <w:rPr>
          <w:rFonts w:ascii="Times New Roman" w:hAnsi="Times New Roman" w:cs="Times New Roman"/>
          <w:b/>
          <w:color w:val="auto"/>
        </w:rPr>
      </w:pPr>
      <w:r w:rsidRPr="00A61E27">
        <w:rPr>
          <w:rFonts w:ascii="Times New Roman" w:hAnsi="Times New Roman" w:cs="Times New Roman"/>
          <w:b/>
          <w:color w:val="auto"/>
        </w:rPr>
        <w:t>Table 3: School Nutrition Environment and Civil Rights</w:t>
      </w:r>
    </w:p>
    <w:tbl>
      <w:tblPr>
        <w:tblStyle w:val="TableGrid"/>
        <w:tblW w:w="0" w:type="auto"/>
        <w:tblLook w:val="04A0" w:firstRow="1" w:lastRow="0" w:firstColumn="1" w:lastColumn="0" w:noHBand="0" w:noVBand="1"/>
        <w:tblCaption w:val="School Nutrition Environment and Civil Rights"/>
        <w:tblDescription w:val="School nutrition environment and civil rights findings"/>
      </w:tblPr>
      <w:tblGrid>
        <w:gridCol w:w="4675"/>
        <w:gridCol w:w="6"/>
        <w:gridCol w:w="4669"/>
      </w:tblGrid>
      <w:tr w:rsidR="00A61E27" w:rsidRPr="007D3AFD" w:rsidTr="000B6563">
        <w:trPr>
          <w:trHeight w:val="20"/>
          <w:tblHeader/>
        </w:trPr>
        <w:tc>
          <w:tcPr>
            <w:tcW w:w="4675" w:type="dxa"/>
            <w:vAlign w:val="center"/>
          </w:tcPr>
          <w:p w:rsidR="00A61E27" w:rsidRPr="007D3AFD" w:rsidRDefault="00A61E27" w:rsidP="00A011BB">
            <w:pPr>
              <w:spacing w:before="0"/>
              <w:jc w:val="center"/>
              <w:rPr>
                <w:rFonts w:ascii="Times New Roman" w:hAnsi="Times New Roman"/>
                <w:b/>
                <w:szCs w:val="16"/>
              </w:rPr>
            </w:pPr>
            <w:r>
              <w:rPr>
                <w:rFonts w:ascii="Times New Roman" w:hAnsi="Times New Roman"/>
                <w:b/>
                <w:color w:val="auto"/>
                <w:szCs w:val="16"/>
              </w:rPr>
              <w:t>Category</w:t>
            </w:r>
          </w:p>
        </w:tc>
        <w:tc>
          <w:tcPr>
            <w:tcW w:w="4675" w:type="dxa"/>
            <w:gridSpan w:val="2"/>
            <w:vAlign w:val="center"/>
          </w:tcPr>
          <w:p w:rsidR="00A61E27" w:rsidRPr="007D3AFD" w:rsidRDefault="00A61E27" w:rsidP="00A011BB">
            <w:pPr>
              <w:spacing w:before="0"/>
              <w:jc w:val="center"/>
              <w:rPr>
                <w:rFonts w:ascii="Times New Roman" w:hAnsi="Times New Roman"/>
                <w:b/>
                <w:szCs w:val="16"/>
              </w:rPr>
            </w:pPr>
            <w:r w:rsidRPr="00A61E27">
              <w:rPr>
                <w:rFonts w:ascii="Times New Roman" w:hAnsi="Times New Roman"/>
                <w:b/>
                <w:color w:val="auto"/>
                <w:szCs w:val="16"/>
              </w:rPr>
              <w:t>Findings</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Food Safety</w:t>
            </w:r>
          </w:p>
        </w:tc>
        <w:tc>
          <w:tcPr>
            <w:tcW w:w="4669" w:type="dxa"/>
            <w:vAlign w:val="center"/>
          </w:tcPr>
          <w:p w:rsidR="004A5012" w:rsidRPr="007D3AFD" w:rsidRDefault="004A5012" w:rsidP="00BC0516">
            <w:pPr>
              <w:rPr>
                <w:rFonts w:ascii="Times New Roman" w:hAnsi="Times New Roman"/>
              </w:rPr>
            </w:pPr>
            <w:r>
              <w:rPr>
                <w:rFonts w:ascii="Times New Roman" w:hAnsi="Times New Roman"/>
                <w:noProof/>
              </w:rPr>
              <w:drawing>
                <wp:inline distT="0" distB="0" distL="0" distR="0" wp14:anchorId="5AC368A8">
                  <wp:extent cx="207010" cy="207010"/>
                  <wp:effectExtent l="0" t="0" r="2540" b="2540"/>
                  <wp:docPr id="35" name="Picture 35"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hAnsi="Times New Roman"/>
              </w:rPr>
              <w:t xml:space="preserve"> </w:t>
            </w:r>
            <w:r w:rsidRPr="00914162">
              <w:rPr>
                <w:rFonts w:ascii="Times New Roman" w:eastAsia="Times New Roman" w:hAnsi="Times New Roman"/>
                <w:b/>
                <w:color w:val="9E0B0F"/>
                <w:szCs w:val="16"/>
                <w:lang w:eastAsia="ja-JP"/>
              </w:rPr>
              <w:t>FINDINGS IDENTIFIED</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F94134" w:rsidP="00F94134">
            <w:pPr>
              <w:rPr>
                <w:rFonts w:ascii="Times New Roman" w:eastAsia="Times New Roman" w:hAnsi="Times New Roman"/>
                <w:noProof/>
                <w:color w:val="000000"/>
                <w:szCs w:val="20"/>
              </w:rPr>
            </w:pPr>
            <w:r>
              <w:rPr>
                <w:rFonts w:ascii="Times New Roman" w:eastAsia="Times New Roman" w:hAnsi="Times New Roman"/>
                <w:noProof/>
                <w:color w:val="000000"/>
                <w:szCs w:val="20"/>
              </w:rPr>
              <w:t>Written</w:t>
            </w:r>
            <w:r w:rsidR="00DC4C26">
              <w:rPr>
                <w:rFonts w:ascii="Times New Roman" w:eastAsia="Times New Roman" w:hAnsi="Times New Roman"/>
                <w:noProof/>
                <w:color w:val="000000"/>
                <w:szCs w:val="20"/>
              </w:rPr>
              <w:t xml:space="preserve"> food safe</w:t>
            </w:r>
            <w:r>
              <w:rPr>
                <w:rFonts w:ascii="Times New Roman" w:eastAsia="Times New Roman" w:hAnsi="Times New Roman"/>
                <w:noProof/>
                <w:color w:val="000000"/>
                <w:szCs w:val="20"/>
              </w:rPr>
              <w:t>ty plan missing</w:t>
            </w:r>
            <w:r w:rsidR="00DC4C26">
              <w:rPr>
                <w:rFonts w:ascii="Times New Roman" w:eastAsia="Times New Roman" w:hAnsi="Times New Roman"/>
                <w:noProof/>
                <w:color w:val="000000"/>
                <w:szCs w:val="20"/>
              </w:rPr>
              <w:t xml:space="preserve"> r</w:t>
            </w:r>
            <w:r>
              <w:rPr>
                <w:rFonts w:ascii="Times New Roman" w:eastAsia="Times New Roman" w:hAnsi="Times New Roman"/>
                <w:noProof/>
                <w:color w:val="000000"/>
                <w:szCs w:val="20"/>
              </w:rPr>
              <w:t xml:space="preserve">equired elements. Copies of food safety plan </w:t>
            </w:r>
            <w:r w:rsidR="00DC4C26">
              <w:rPr>
                <w:rFonts w:ascii="Times New Roman" w:eastAsia="Times New Roman" w:hAnsi="Times New Roman"/>
                <w:noProof/>
                <w:color w:val="000000"/>
                <w:szCs w:val="20"/>
              </w:rPr>
              <w:t>not available a</w:t>
            </w:r>
            <w:r>
              <w:rPr>
                <w:rFonts w:ascii="Times New Roman" w:eastAsia="Times New Roman" w:hAnsi="Times New Roman"/>
                <w:noProof/>
                <w:color w:val="000000"/>
                <w:szCs w:val="20"/>
              </w:rPr>
              <w:t>t each school. Violation of the Buy American provision.</w:t>
            </w: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lastRenderedPageBreak/>
              <w:t>Local School Wellness Policy</w:t>
            </w:r>
          </w:p>
        </w:tc>
        <w:tc>
          <w:tcPr>
            <w:tcW w:w="4669" w:type="dxa"/>
            <w:vAlign w:val="center"/>
          </w:tcPr>
          <w:p w:rsidR="006475A6" w:rsidRPr="00855E5F" w:rsidRDefault="002032A0" w:rsidP="00FC03D3">
            <w:pPr>
              <w:rPr>
                <w:rFonts w:ascii="Times New Roman" w:eastAsia="Times New Roman" w:hAnsi="Times New Roman"/>
                <w:b/>
                <w:color w:val="005E20"/>
                <w:szCs w:val="16"/>
                <w:lang w:eastAsia="ja-JP"/>
              </w:rPr>
            </w:pPr>
            <w:r>
              <w:rPr>
                <w:rFonts w:ascii="Times New Roman" w:eastAsia="Times New Roman" w:hAnsi="Times New Roman"/>
                <w:b/>
                <w:noProof/>
                <w:color w:val="005E20"/>
                <w:szCs w:val="16"/>
              </w:rPr>
              <w:drawing>
                <wp:inline distT="0" distB="0" distL="0" distR="0" wp14:anchorId="251D2A2C">
                  <wp:extent cx="189230" cy="189230"/>
                  <wp:effectExtent l="0" t="0" r="1270" b="1270"/>
                  <wp:docPr id="47" name="Picture 47"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Pr>
                <w:rFonts w:ascii="Times New Roman" w:eastAsia="Times New Roman" w:hAnsi="Times New Roman"/>
                <w:b/>
                <w:color w:val="005E20"/>
                <w:szCs w:val="16"/>
                <w:lang w:eastAsia="ja-JP"/>
              </w:rPr>
              <w:t xml:space="preserve">  </w:t>
            </w:r>
            <w:r w:rsidR="000C309B"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C0516" w:rsidRPr="007D3AFD" w:rsidRDefault="00B130AE" w:rsidP="007D3AFD">
            <w:pPr>
              <w:rPr>
                <w:rFonts w:ascii="Times New Roman" w:eastAsia="Times New Roman" w:hAnsi="Times New Roman"/>
                <w:color w:val="auto"/>
                <w:szCs w:val="2"/>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A011BB">
            <w:pPr>
              <w:spacing w:before="0" w:after="0"/>
              <w:rPr>
                <w:rFonts w:ascii="Times New Roman" w:hAnsi="Times New Roman"/>
                <w:b/>
              </w:rPr>
            </w:pPr>
            <w:r w:rsidRPr="007D3AFD">
              <w:rPr>
                <w:rFonts w:ascii="Times New Roman" w:eastAsia="Times New Roman" w:hAnsi="Times New Roman"/>
                <w:b/>
                <w:color w:val="000000"/>
                <w:szCs w:val="16"/>
                <w:lang w:eastAsia="ja-JP"/>
              </w:rPr>
              <w:t>Competitive Foods</w:t>
            </w:r>
          </w:p>
        </w:tc>
        <w:tc>
          <w:tcPr>
            <w:tcW w:w="4669" w:type="dxa"/>
            <w:vAlign w:val="center"/>
          </w:tcPr>
          <w:p w:rsidR="006475A6" w:rsidRPr="00855E5F" w:rsidRDefault="002032A0" w:rsidP="00BC0516">
            <w:pPr>
              <w:rPr>
                <w:rFonts w:ascii="Times New Roman" w:eastAsia="Times New Roman" w:hAnsi="Times New Roman"/>
                <w:b/>
                <w:color w:val="005E20"/>
                <w:szCs w:val="16"/>
                <w:lang w:eastAsia="ja-JP"/>
              </w:rPr>
            </w:pPr>
            <w:r>
              <w:rPr>
                <w:rFonts w:ascii="Times New Roman" w:eastAsia="Times New Roman" w:hAnsi="Times New Roman"/>
                <w:b/>
                <w:noProof/>
                <w:color w:val="0CA200"/>
                <w:szCs w:val="16"/>
              </w:rPr>
              <w:drawing>
                <wp:inline distT="0" distB="0" distL="0" distR="0" wp14:anchorId="11FB64F3">
                  <wp:extent cx="189230" cy="189230"/>
                  <wp:effectExtent l="0" t="0" r="1270" b="1270"/>
                  <wp:docPr id="48" name="Picture 48" descr="Denotes no finding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9230" cy="189230"/>
                          </a:xfrm>
                          <a:prstGeom prst="rect">
                            <a:avLst/>
                          </a:prstGeom>
                          <a:noFill/>
                        </pic:spPr>
                      </pic:pic>
                    </a:graphicData>
                  </a:graphic>
                </wp:inline>
              </w:drawing>
            </w:r>
            <w:r w:rsidR="00846C3D" w:rsidRPr="007D3AFD">
              <w:rPr>
                <w:rFonts w:ascii="Times New Roman" w:eastAsia="Times New Roman" w:hAnsi="Times New Roman"/>
                <w:b/>
                <w:color w:val="0CA200"/>
                <w:szCs w:val="16"/>
                <w:lang w:eastAsia="ja-JP"/>
              </w:rPr>
              <w:t xml:space="preserve"> </w:t>
            </w:r>
            <w:r w:rsidR="000C309B">
              <w:rPr>
                <w:rFonts w:ascii="Times New Roman" w:eastAsia="Times New Roman" w:hAnsi="Times New Roman"/>
                <w:b/>
                <w:color w:val="0CA200"/>
                <w:szCs w:val="16"/>
                <w:lang w:eastAsia="ja-JP"/>
              </w:rPr>
              <w:t xml:space="preserve"> </w:t>
            </w:r>
            <w:r w:rsidR="00846C3D" w:rsidRPr="00914162">
              <w:rPr>
                <w:rFonts w:ascii="Times New Roman" w:eastAsia="Times New Roman" w:hAnsi="Times New Roman"/>
                <w:b/>
                <w:color w:val="005E20"/>
                <w:szCs w:val="16"/>
                <w:lang w:eastAsia="ja-JP"/>
              </w:rPr>
              <w:t>NO FINDINGS</w:t>
            </w:r>
          </w:p>
        </w:tc>
      </w:tr>
      <w:tr w:rsidR="00B130AE" w:rsidRPr="007D3AFD" w:rsidTr="00997295">
        <w:trPr>
          <w:trHeight w:val="20"/>
        </w:trPr>
        <w:tc>
          <w:tcPr>
            <w:tcW w:w="4681" w:type="dxa"/>
            <w:gridSpan w:val="2"/>
            <w:vAlign w:val="center"/>
          </w:tcPr>
          <w:p w:rsidR="00B130AE" w:rsidRPr="007D3AFD" w:rsidRDefault="00B130AE" w:rsidP="00FC03D3">
            <w:pPr>
              <w:spacing w:before="0" w:after="0"/>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p>
        </w:tc>
        <w:tc>
          <w:tcPr>
            <w:tcW w:w="4669" w:type="dxa"/>
            <w:vAlign w:val="center"/>
          </w:tcPr>
          <w:p w:rsidR="00B130AE" w:rsidRPr="007D3AFD" w:rsidRDefault="00B130AE" w:rsidP="00FC03D3">
            <w:pPr>
              <w:rPr>
                <w:rFonts w:ascii="Times New Roman" w:eastAsia="Times New Roman" w:hAnsi="Times New Roman"/>
                <w:noProof/>
                <w:color w:val="000000"/>
                <w:szCs w:val="20"/>
              </w:rPr>
            </w:pPr>
          </w:p>
        </w:tc>
      </w:tr>
      <w:tr w:rsidR="00B130AE" w:rsidRPr="007D3AFD" w:rsidTr="00997295">
        <w:trPr>
          <w:trHeight w:val="20"/>
        </w:trPr>
        <w:tc>
          <w:tcPr>
            <w:tcW w:w="4681" w:type="dxa"/>
            <w:gridSpan w:val="2"/>
            <w:vAlign w:val="center"/>
          </w:tcPr>
          <w:p w:rsidR="00B130AE" w:rsidRPr="007D3AFD" w:rsidRDefault="00B130AE" w:rsidP="00FC03D3">
            <w:pPr>
              <w:rPr>
                <w:rFonts w:ascii="Times New Roman" w:hAnsi="Times New Roman"/>
                <w:b/>
                <w:szCs w:val="16"/>
              </w:rPr>
            </w:pPr>
            <w:r w:rsidRPr="007D3AFD">
              <w:rPr>
                <w:rFonts w:ascii="Times New Roman" w:eastAsia="Times New Roman" w:hAnsi="Times New Roman"/>
                <w:b/>
                <w:color w:val="000000"/>
                <w:szCs w:val="16"/>
                <w:lang w:eastAsia="ja-JP"/>
              </w:rPr>
              <w:t>Civil Rights</w:t>
            </w:r>
          </w:p>
        </w:tc>
        <w:tc>
          <w:tcPr>
            <w:tcW w:w="4669" w:type="dxa"/>
            <w:vAlign w:val="center"/>
          </w:tcPr>
          <w:p w:rsidR="006475A6" w:rsidRPr="006475A6" w:rsidRDefault="006475A6" w:rsidP="006475A6">
            <w:pPr>
              <w:rPr>
                <w:rFonts w:ascii="Times New Roman" w:eastAsia="Times New Roman" w:hAnsi="Times New Roman"/>
                <w:noProof/>
                <w:color w:val="000000"/>
                <w:szCs w:val="16"/>
              </w:rPr>
            </w:pPr>
            <w:r>
              <w:rPr>
                <w:rFonts w:ascii="Times New Roman" w:eastAsia="Times New Roman" w:hAnsi="Times New Roman"/>
                <w:noProof/>
                <w:color w:val="000000"/>
                <w:szCs w:val="16"/>
              </w:rPr>
              <w:drawing>
                <wp:inline distT="0" distB="0" distL="0" distR="0" wp14:anchorId="3A9C9E5A">
                  <wp:extent cx="207010" cy="207010"/>
                  <wp:effectExtent l="0" t="0" r="2540" b="2540"/>
                  <wp:docPr id="40" name="Picture 40" descr="Denotes findings identifi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7010" cy="207010"/>
                          </a:xfrm>
                          <a:prstGeom prst="rect">
                            <a:avLst/>
                          </a:prstGeom>
                          <a:noFill/>
                        </pic:spPr>
                      </pic:pic>
                    </a:graphicData>
                  </a:graphic>
                </wp:inline>
              </w:drawing>
            </w:r>
            <w:r>
              <w:rPr>
                <w:rFonts w:ascii="Times New Roman" w:eastAsia="Times New Roman" w:hAnsi="Times New Roman"/>
                <w:noProof/>
                <w:color w:val="000000"/>
                <w:szCs w:val="16"/>
              </w:rPr>
              <w:t xml:space="preserve"> </w:t>
            </w:r>
            <w:r w:rsidRPr="00914162">
              <w:rPr>
                <w:rFonts w:ascii="Times New Roman" w:eastAsia="Times New Roman" w:hAnsi="Times New Roman"/>
                <w:b/>
                <w:color w:val="9E0B0F"/>
                <w:szCs w:val="16"/>
                <w:lang w:eastAsia="ja-JP"/>
              </w:rPr>
              <w:t>FINDINGS IDENTIFIED</w:t>
            </w:r>
          </w:p>
        </w:tc>
      </w:tr>
      <w:tr w:rsidR="00B130AE" w:rsidRPr="007D3AFD" w:rsidTr="00997295">
        <w:trPr>
          <w:trHeight w:val="20"/>
        </w:trPr>
        <w:tc>
          <w:tcPr>
            <w:tcW w:w="4681" w:type="dxa"/>
            <w:gridSpan w:val="2"/>
            <w:vAlign w:val="center"/>
          </w:tcPr>
          <w:p w:rsidR="00B130AE" w:rsidRPr="007D3AFD" w:rsidRDefault="00B130AE" w:rsidP="007D3AFD">
            <w:pPr>
              <w:rPr>
                <w:rFonts w:ascii="Times New Roman" w:eastAsia="Times New Roman" w:hAnsi="Times New Roman"/>
                <w:b/>
                <w:color w:val="000000"/>
                <w:szCs w:val="16"/>
                <w:lang w:eastAsia="ja-JP"/>
              </w:rPr>
            </w:pPr>
            <w:r w:rsidRPr="007D3AFD">
              <w:rPr>
                <w:rFonts w:ascii="Times New Roman" w:eastAsia="Times New Roman" w:hAnsi="Times New Roman"/>
                <w:b/>
                <w:color w:val="000000"/>
                <w:szCs w:val="16"/>
                <w:lang w:eastAsia="ja-JP"/>
              </w:rPr>
              <w:t>Details:</w:t>
            </w:r>
            <w:r w:rsidR="00BC0516" w:rsidRPr="007D3AFD">
              <w:rPr>
                <w:rFonts w:ascii="Times New Roman" w:eastAsia="Times New Roman" w:hAnsi="Times New Roman"/>
                <w:b/>
                <w:color w:val="000000"/>
                <w:szCs w:val="16"/>
                <w:lang w:eastAsia="ja-JP"/>
              </w:rPr>
              <w:t xml:space="preserve"> </w:t>
            </w:r>
          </w:p>
        </w:tc>
        <w:tc>
          <w:tcPr>
            <w:tcW w:w="4669" w:type="dxa"/>
            <w:vAlign w:val="center"/>
          </w:tcPr>
          <w:p w:rsidR="00B130AE" w:rsidRPr="007D3AFD" w:rsidRDefault="00F94134" w:rsidP="00F94134">
            <w:pPr>
              <w:rPr>
                <w:rFonts w:ascii="Times New Roman" w:eastAsia="Times New Roman" w:hAnsi="Times New Roman"/>
                <w:noProof/>
                <w:color w:val="000000"/>
                <w:szCs w:val="20"/>
              </w:rPr>
            </w:pPr>
            <w:r>
              <w:rPr>
                <w:rFonts w:ascii="Times New Roman" w:eastAsia="Times New Roman" w:hAnsi="Times New Roman"/>
                <w:noProof/>
                <w:color w:val="000000"/>
                <w:szCs w:val="20"/>
              </w:rPr>
              <w:t>Civil Rights complaints procedures missing required components.</w:t>
            </w:r>
          </w:p>
        </w:tc>
      </w:tr>
    </w:tbl>
    <w:p w:rsidR="00B130AE" w:rsidRPr="007D3AFD" w:rsidRDefault="00997295" w:rsidP="007D3AFD">
      <w:pPr>
        <w:pStyle w:val="Footer"/>
        <w:spacing w:before="360"/>
        <w:jc w:val="center"/>
        <w:rPr>
          <w:rFonts w:ascii="Times New Roman" w:hAnsi="Times New Roman"/>
          <w:color w:val="auto"/>
          <w:sz w:val="20"/>
        </w:rPr>
      </w:pPr>
      <w:r w:rsidRPr="00997295">
        <w:rPr>
          <w:rFonts w:ascii="Times New Roman" w:hAnsi="Times New Roman"/>
          <w:color w:val="auto"/>
          <w:sz w:val="20"/>
        </w:rPr>
        <w:t>USDA is an Equal Opportunity Provider, Employer and Lender</w:t>
      </w:r>
      <w:r w:rsidR="007D3AFD">
        <w:rPr>
          <w:rFonts w:ascii="Times New Roman" w:hAnsi="Times New Roman"/>
          <w:color w:val="auto"/>
          <w:sz w:val="20"/>
        </w:rPr>
        <w:t>.</w:t>
      </w:r>
    </w:p>
    <w:sectPr w:rsidR="00B130AE" w:rsidRPr="007D3AFD" w:rsidSect="00FB055E">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2B5F" w:rsidRDefault="00F32B5F" w:rsidP="00EA0AD0">
      <w:pPr>
        <w:spacing w:before="0" w:after="0"/>
      </w:pPr>
      <w:r>
        <w:separator/>
      </w:r>
    </w:p>
  </w:endnote>
  <w:endnote w:type="continuationSeparator" w:id="0">
    <w:p w:rsidR="00F32B5F" w:rsidRDefault="00F32B5F" w:rsidP="00EA0AD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7393F" w:rsidRDefault="00A7393F" w:rsidP="00A7393F">
    <w:pPr>
      <w:pStyle w:val="Footer"/>
      <w:jc w:val="center"/>
      <w:rPr>
        <w:sz w:val="14"/>
      </w:rPr>
    </w:pPr>
  </w:p>
  <w:p w:rsidR="00A7393F" w:rsidRPr="00A7393F" w:rsidRDefault="00A7393F" w:rsidP="00A7393F">
    <w:pPr>
      <w:tabs>
        <w:tab w:val="center" w:pos="4320"/>
        <w:tab w:val="right" w:pos="8640"/>
      </w:tabs>
      <w:spacing w:before="0" w:after="0"/>
      <w:jc w:val="center"/>
      <w:rPr>
        <w:rFonts w:eastAsia="Times New Roman" w:cs="Arial"/>
        <w:color w:val="000000"/>
        <w:sz w:val="14"/>
        <w:lang w:eastAsia="ja-JP"/>
      </w:rPr>
    </w:pPr>
  </w:p>
  <w:p w:rsidR="00A7393F" w:rsidRDefault="00A739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2B5F" w:rsidRDefault="00F32B5F" w:rsidP="00EA0AD0">
      <w:pPr>
        <w:spacing w:before="0" w:after="0"/>
      </w:pPr>
      <w:r>
        <w:separator/>
      </w:r>
    </w:p>
  </w:footnote>
  <w:footnote w:type="continuationSeparator" w:id="0">
    <w:p w:rsidR="00F32B5F" w:rsidRDefault="00F32B5F" w:rsidP="00EA0AD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0AD0" w:rsidRDefault="00846C3D" w:rsidP="0031611E">
    <w:pPr>
      <w:spacing w:after="0"/>
      <w:jc w:val="center"/>
    </w:pPr>
    <w:r w:rsidRPr="00846C3D">
      <w:rPr>
        <w:rFonts w:ascii="Times New Roman" w:hAnsi="Times New Roman"/>
        <w:b/>
        <w:noProof/>
        <w:szCs w:val="24"/>
      </w:rPr>
      <w:t xml:space="preserve"> </w:t>
    </w:r>
  </w:p>
  <w:p w:rsidR="00EA0AD0" w:rsidRDefault="00EA0A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1.75pt;height:21.75pt;visibility:visible;mso-wrap-style:square" o:bullet="t">
        <v:imagedata r:id="rId1" o:title=""/>
      </v:shape>
    </w:pict>
  </w:numPicBullet>
  <w:numPicBullet w:numPicBulletId="1">
    <w:pict>
      <v:shape id="_x0000_i1027" type="#_x0000_t75" alt="Denotes no findings" style="width:15pt;height:15pt;visibility:visible;mso-wrap-style:square" o:bullet="t">
        <v:imagedata r:id="rId2" o:title="Denotes no findings"/>
      </v:shape>
    </w:pict>
  </w:numPicBullet>
  <w:numPicBullet w:numPicBulletId="2">
    <w:pict>
      <v:shape id="_x0000_i1028" type="#_x0000_t75" alt="Denotes findings identified" style="width:21.75pt;height:21.75pt;visibility:visible;mso-wrap-style:square" o:bullet="t">
        <v:imagedata r:id="rId3" o:title="Denotes findings identified"/>
      </v:shape>
    </w:pict>
  </w:numPicBullet>
  <w:numPicBullet w:numPicBulletId="3">
    <w:pict>
      <v:shape id="_x0000_i1029" type="#_x0000_t75" style="width:15.75pt;height:15.75pt;visibility:visible;mso-wrap-style:square" o:bullet="t">
        <v:imagedata r:id="rId4" o:title=""/>
      </v:shape>
    </w:pict>
  </w:numPicBullet>
  <w:numPicBullet w:numPicBulletId="4">
    <w:pict>
      <v:shape id="_x0000_i1030" type="#_x0000_t75" style="width:15pt;height:15pt;visibility:visible;mso-wrap-style:square" o:bullet="t">
        <v:imagedata r:id="rId5" o:title=""/>
      </v:shape>
    </w:pict>
  </w:numPicBullet>
  <w:numPicBullet w:numPicBulletId="5">
    <w:pict>
      <v:shape id="_x0000_i1031" type="#_x0000_t75" alt="Denotes no findings" style="width:15pt;height:15pt;visibility:visible;mso-wrap-style:square" o:bullet="t">
        <v:imagedata r:id="rId6" o:title="Denotes no findings"/>
      </v:shape>
    </w:pict>
  </w:numPicBullet>
  <w:numPicBullet w:numPicBulletId="6">
    <w:pict>
      <v:shape id="_x0000_i1032" type="#_x0000_t75" style="width:15pt;height:15pt;visibility:visible;mso-wrap-style:square" o:bullet="t">
        <v:imagedata r:id="rId7" o:title=""/>
      </v:shape>
    </w:pict>
  </w:numPicBullet>
  <w:abstractNum w:abstractNumId="0" w15:restartNumberingAfterBreak="0">
    <w:nsid w:val="094B43EE"/>
    <w:multiLevelType w:val="hybridMultilevel"/>
    <w:tmpl w:val="9FBC9EE2"/>
    <w:lvl w:ilvl="0" w:tplc="B1662D82">
      <w:start w:val="1"/>
      <w:numFmt w:val="bullet"/>
      <w:lvlText w:val=""/>
      <w:lvlPicBulletId w:val="0"/>
      <w:lvlJc w:val="left"/>
      <w:pPr>
        <w:tabs>
          <w:tab w:val="num" w:pos="720"/>
        </w:tabs>
        <w:ind w:left="720" w:hanging="360"/>
      </w:pPr>
      <w:rPr>
        <w:rFonts w:ascii="Symbol" w:hAnsi="Symbol" w:hint="default"/>
      </w:rPr>
    </w:lvl>
    <w:lvl w:ilvl="1" w:tplc="31E811C8" w:tentative="1">
      <w:start w:val="1"/>
      <w:numFmt w:val="bullet"/>
      <w:lvlText w:val=""/>
      <w:lvlJc w:val="left"/>
      <w:pPr>
        <w:tabs>
          <w:tab w:val="num" w:pos="1440"/>
        </w:tabs>
        <w:ind w:left="1440" w:hanging="360"/>
      </w:pPr>
      <w:rPr>
        <w:rFonts w:ascii="Symbol" w:hAnsi="Symbol" w:hint="default"/>
      </w:rPr>
    </w:lvl>
    <w:lvl w:ilvl="2" w:tplc="AC12A04E" w:tentative="1">
      <w:start w:val="1"/>
      <w:numFmt w:val="bullet"/>
      <w:lvlText w:val=""/>
      <w:lvlJc w:val="left"/>
      <w:pPr>
        <w:tabs>
          <w:tab w:val="num" w:pos="2160"/>
        </w:tabs>
        <w:ind w:left="2160" w:hanging="360"/>
      </w:pPr>
      <w:rPr>
        <w:rFonts w:ascii="Symbol" w:hAnsi="Symbol" w:hint="default"/>
      </w:rPr>
    </w:lvl>
    <w:lvl w:ilvl="3" w:tplc="42F2D01A" w:tentative="1">
      <w:start w:val="1"/>
      <w:numFmt w:val="bullet"/>
      <w:lvlText w:val=""/>
      <w:lvlJc w:val="left"/>
      <w:pPr>
        <w:tabs>
          <w:tab w:val="num" w:pos="2880"/>
        </w:tabs>
        <w:ind w:left="2880" w:hanging="360"/>
      </w:pPr>
      <w:rPr>
        <w:rFonts w:ascii="Symbol" w:hAnsi="Symbol" w:hint="default"/>
      </w:rPr>
    </w:lvl>
    <w:lvl w:ilvl="4" w:tplc="08306A28" w:tentative="1">
      <w:start w:val="1"/>
      <w:numFmt w:val="bullet"/>
      <w:lvlText w:val=""/>
      <w:lvlJc w:val="left"/>
      <w:pPr>
        <w:tabs>
          <w:tab w:val="num" w:pos="3600"/>
        </w:tabs>
        <w:ind w:left="3600" w:hanging="360"/>
      </w:pPr>
      <w:rPr>
        <w:rFonts w:ascii="Symbol" w:hAnsi="Symbol" w:hint="default"/>
      </w:rPr>
    </w:lvl>
    <w:lvl w:ilvl="5" w:tplc="22EC1AC6" w:tentative="1">
      <w:start w:val="1"/>
      <w:numFmt w:val="bullet"/>
      <w:lvlText w:val=""/>
      <w:lvlJc w:val="left"/>
      <w:pPr>
        <w:tabs>
          <w:tab w:val="num" w:pos="4320"/>
        </w:tabs>
        <w:ind w:left="4320" w:hanging="360"/>
      </w:pPr>
      <w:rPr>
        <w:rFonts w:ascii="Symbol" w:hAnsi="Symbol" w:hint="default"/>
      </w:rPr>
    </w:lvl>
    <w:lvl w:ilvl="6" w:tplc="80969520" w:tentative="1">
      <w:start w:val="1"/>
      <w:numFmt w:val="bullet"/>
      <w:lvlText w:val=""/>
      <w:lvlJc w:val="left"/>
      <w:pPr>
        <w:tabs>
          <w:tab w:val="num" w:pos="5040"/>
        </w:tabs>
        <w:ind w:left="5040" w:hanging="360"/>
      </w:pPr>
      <w:rPr>
        <w:rFonts w:ascii="Symbol" w:hAnsi="Symbol" w:hint="default"/>
      </w:rPr>
    </w:lvl>
    <w:lvl w:ilvl="7" w:tplc="5C44FFBC" w:tentative="1">
      <w:start w:val="1"/>
      <w:numFmt w:val="bullet"/>
      <w:lvlText w:val=""/>
      <w:lvlJc w:val="left"/>
      <w:pPr>
        <w:tabs>
          <w:tab w:val="num" w:pos="5760"/>
        </w:tabs>
        <w:ind w:left="5760" w:hanging="360"/>
      </w:pPr>
      <w:rPr>
        <w:rFonts w:ascii="Symbol" w:hAnsi="Symbol" w:hint="default"/>
      </w:rPr>
    </w:lvl>
    <w:lvl w:ilvl="8" w:tplc="5D5CF37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5670"/>
    <w:rsid w:val="00097AFF"/>
    <w:rsid w:val="000B155A"/>
    <w:rsid w:val="000C309B"/>
    <w:rsid w:val="000C4495"/>
    <w:rsid w:val="001407DF"/>
    <w:rsid w:val="001B0603"/>
    <w:rsid w:val="001F75BE"/>
    <w:rsid w:val="002032A0"/>
    <w:rsid w:val="00217886"/>
    <w:rsid w:val="00260CA2"/>
    <w:rsid w:val="00265D36"/>
    <w:rsid w:val="00274A66"/>
    <w:rsid w:val="00296DC2"/>
    <w:rsid w:val="002D2FED"/>
    <w:rsid w:val="002D4167"/>
    <w:rsid w:val="002F1EF5"/>
    <w:rsid w:val="0031611E"/>
    <w:rsid w:val="0032739D"/>
    <w:rsid w:val="003507AB"/>
    <w:rsid w:val="003C5AEE"/>
    <w:rsid w:val="00464DF8"/>
    <w:rsid w:val="004A5012"/>
    <w:rsid w:val="004C04E4"/>
    <w:rsid w:val="004C18F7"/>
    <w:rsid w:val="004D45AD"/>
    <w:rsid w:val="00527106"/>
    <w:rsid w:val="00576EFE"/>
    <w:rsid w:val="00593DA0"/>
    <w:rsid w:val="005C2719"/>
    <w:rsid w:val="005E617A"/>
    <w:rsid w:val="005E72E8"/>
    <w:rsid w:val="006070B4"/>
    <w:rsid w:val="00620948"/>
    <w:rsid w:val="006475A6"/>
    <w:rsid w:val="00690A00"/>
    <w:rsid w:val="00694D91"/>
    <w:rsid w:val="006C3986"/>
    <w:rsid w:val="006D0B91"/>
    <w:rsid w:val="006E68D8"/>
    <w:rsid w:val="00705097"/>
    <w:rsid w:val="0073582B"/>
    <w:rsid w:val="00767813"/>
    <w:rsid w:val="007B68D3"/>
    <w:rsid w:val="007D26AA"/>
    <w:rsid w:val="007D3AFD"/>
    <w:rsid w:val="007F1384"/>
    <w:rsid w:val="00806AE0"/>
    <w:rsid w:val="00846C3D"/>
    <w:rsid w:val="00855E5F"/>
    <w:rsid w:val="00906D57"/>
    <w:rsid w:val="00914162"/>
    <w:rsid w:val="00926804"/>
    <w:rsid w:val="00937A7F"/>
    <w:rsid w:val="00964666"/>
    <w:rsid w:val="00994F2F"/>
    <w:rsid w:val="00997295"/>
    <w:rsid w:val="009A1995"/>
    <w:rsid w:val="00A011BB"/>
    <w:rsid w:val="00A03102"/>
    <w:rsid w:val="00A22EC3"/>
    <w:rsid w:val="00A51528"/>
    <w:rsid w:val="00A61E27"/>
    <w:rsid w:val="00A72169"/>
    <w:rsid w:val="00A7393F"/>
    <w:rsid w:val="00AA5A0C"/>
    <w:rsid w:val="00AC433F"/>
    <w:rsid w:val="00B130AE"/>
    <w:rsid w:val="00B2489A"/>
    <w:rsid w:val="00B34186"/>
    <w:rsid w:val="00B62C03"/>
    <w:rsid w:val="00BC0516"/>
    <w:rsid w:val="00C22FA5"/>
    <w:rsid w:val="00C450BF"/>
    <w:rsid w:val="00C55670"/>
    <w:rsid w:val="00C75889"/>
    <w:rsid w:val="00CC5420"/>
    <w:rsid w:val="00D8766D"/>
    <w:rsid w:val="00DB68F3"/>
    <w:rsid w:val="00DC4C26"/>
    <w:rsid w:val="00DD07D9"/>
    <w:rsid w:val="00DE1159"/>
    <w:rsid w:val="00DF70F6"/>
    <w:rsid w:val="00E63DC5"/>
    <w:rsid w:val="00E71C1B"/>
    <w:rsid w:val="00E74FFA"/>
    <w:rsid w:val="00EA0AD0"/>
    <w:rsid w:val="00EB6A3E"/>
    <w:rsid w:val="00EC4887"/>
    <w:rsid w:val="00EC4C76"/>
    <w:rsid w:val="00EF1C86"/>
    <w:rsid w:val="00EF640A"/>
    <w:rsid w:val="00F04C94"/>
    <w:rsid w:val="00F205EF"/>
    <w:rsid w:val="00F32B5F"/>
    <w:rsid w:val="00F570B2"/>
    <w:rsid w:val="00F60239"/>
    <w:rsid w:val="00F70D82"/>
    <w:rsid w:val="00F93689"/>
    <w:rsid w:val="00F94134"/>
    <w:rsid w:val="00FB055E"/>
    <w:rsid w:val="00FC03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0FE2E"/>
  <w15:docId w15:val="{54EB59C1-963C-428D-B8A3-50EAA642D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Instructions"/>
    <w:qFormat/>
    <w:rsid w:val="00EA0AD0"/>
    <w:pPr>
      <w:spacing w:before="120" w:after="120" w:line="240" w:lineRule="auto"/>
    </w:pPr>
    <w:rPr>
      <w:rFonts w:ascii="Arial" w:eastAsia="Calibri" w:hAnsi="Arial" w:cs="Times New Roman"/>
      <w:color w:val="595959"/>
      <w:sz w:val="24"/>
    </w:rPr>
  </w:style>
  <w:style w:type="paragraph" w:styleId="Heading1">
    <w:name w:val="heading 1"/>
    <w:basedOn w:val="Normal"/>
    <w:next w:val="Normal"/>
    <w:link w:val="Heading1Char"/>
    <w:uiPriority w:val="9"/>
    <w:qFormat/>
    <w:rsid w:val="0031611E"/>
    <w:pPr>
      <w:spacing w:after="0"/>
      <w:jc w:val="center"/>
      <w:outlineLvl w:val="0"/>
    </w:pPr>
    <w:rPr>
      <w:rFonts w:ascii="Times New Roman" w:hAnsi="Times New Roman"/>
      <w:b/>
      <w:szCs w:val="24"/>
    </w:rPr>
  </w:style>
  <w:style w:type="paragraph" w:styleId="Heading2">
    <w:name w:val="heading 2"/>
    <w:basedOn w:val="Normal"/>
    <w:next w:val="Normal"/>
    <w:link w:val="Heading2Char"/>
    <w:uiPriority w:val="9"/>
    <w:unhideWhenUsed/>
    <w:qFormat/>
    <w:rsid w:val="00A72169"/>
    <w:pPr>
      <w:spacing w:before="0" w:after="0"/>
      <w:jc w:val="center"/>
      <w:outlineLvl w:val="1"/>
    </w:pPr>
    <w:rPr>
      <w:rFonts w:ascii="Times New Roman" w:eastAsia="Times New Roman" w:hAnsi="Times New Roman"/>
      <w:b/>
      <w:color w:val="auto"/>
      <w:sz w:val="20"/>
      <w:szCs w:val="20"/>
      <w:lang w:eastAsia="ja-JP"/>
    </w:rPr>
  </w:style>
  <w:style w:type="paragraph" w:styleId="Heading3">
    <w:name w:val="heading 3"/>
    <w:basedOn w:val="Normal"/>
    <w:next w:val="Normal"/>
    <w:link w:val="Heading3Char"/>
    <w:uiPriority w:val="9"/>
    <w:unhideWhenUsed/>
    <w:qFormat/>
    <w:rsid w:val="00A61E27"/>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A0AD0"/>
    <w:pPr>
      <w:tabs>
        <w:tab w:val="center" w:pos="4680"/>
        <w:tab w:val="right" w:pos="9360"/>
      </w:tabs>
      <w:spacing w:after="0"/>
    </w:pPr>
  </w:style>
  <w:style w:type="character" w:customStyle="1" w:styleId="HeaderChar">
    <w:name w:val="Header Char"/>
    <w:basedOn w:val="DefaultParagraphFont"/>
    <w:link w:val="Header"/>
    <w:uiPriority w:val="99"/>
    <w:rsid w:val="00EA0AD0"/>
  </w:style>
  <w:style w:type="paragraph" w:styleId="Footer">
    <w:name w:val="footer"/>
    <w:basedOn w:val="Normal"/>
    <w:link w:val="FooterChar"/>
    <w:unhideWhenUsed/>
    <w:rsid w:val="00EA0AD0"/>
    <w:pPr>
      <w:tabs>
        <w:tab w:val="center" w:pos="4680"/>
        <w:tab w:val="right" w:pos="9360"/>
      </w:tabs>
      <w:spacing w:after="0"/>
    </w:pPr>
  </w:style>
  <w:style w:type="character" w:customStyle="1" w:styleId="FooterChar">
    <w:name w:val="Footer Char"/>
    <w:basedOn w:val="DefaultParagraphFont"/>
    <w:link w:val="Footer"/>
    <w:rsid w:val="00EA0AD0"/>
  </w:style>
  <w:style w:type="paragraph" w:styleId="BalloonText">
    <w:name w:val="Balloon Text"/>
    <w:basedOn w:val="Normal"/>
    <w:link w:val="BalloonTextChar"/>
    <w:uiPriority w:val="99"/>
    <w:semiHidden/>
    <w:unhideWhenUsed/>
    <w:rsid w:val="00EA0AD0"/>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0AD0"/>
    <w:rPr>
      <w:rFonts w:ascii="Tahoma" w:hAnsi="Tahoma" w:cs="Tahoma"/>
      <w:sz w:val="16"/>
      <w:szCs w:val="16"/>
    </w:rPr>
  </w:style>
  <w:style w:type="table" w:styleId="TableGrid">
    <w:name w:val="Table Grid"/>
    <w:basedOn w:val="TableNormal"/>
    <w:uiPriority w:val="59"/>
    <w:rsid w:val="00EA0A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A0AD0"/>
    <w:rPr>
      <w:sz w:val="16"/>
      <w:szCs w:val="16"/>
    </w:rPr>
  </w:style>
  <w:style w:type="paragraph" w:styleId="CommentText">
    <w:name w:val="annotation text"/>
    <w:basedOn w:val="Normal"/>
    <w:link w:val="CommentTextChar"/>
    <w:uiPriority w:val="99"/>
    <w:unhideWhenUsed/>
    <w:rsid w:val="00EA0AD0"/>
    <w:pPr>
      <w:spacing w:before="0" w:after="200" w:line="276" w:lineRule="auto"/>
    </w:pPr>
    <w:rPr>
      <w:rFonts w:ascii="Calibri" w:hAnsi="Calibri"/>
      <w:color w:val="auto"/>
      <w:sz w:val="20"/>
      <w:szCs w:val="20"/>
    </w:rPr>
  </w:style>
  <w:style w:type="character" w:customStyle="1" w:styleId="CommentTextChar">
    <w:name w:val="Comment Text Char"/>
    <w:basedOn w:val="DefaultParagraphFont"/>
    <w:link w:val="CommentText"/>
    <w:uiPriority w:val="99"/>
    <w:rsid w:val="00EA0AD0"/>
    <w:rPr>
      <w:rFonts w:ascii="Calibri" w:eastAsia="Calibri" w:hAnsi="Calibri" w:cs="Times New Roman"/>
      <w:sz w:val="20"/>
      <w:szCs w:val="20"/>
    </w:rPr>
  </w:style>
  <w:style w:type="character" w:customStyle="1" w:styleId="Heading1Char">
    <w:name w:val="Heading 1 Char"/>
    <w:basedOn w:val="DefaultParagraphFont"/>
    <w:link w:val="Heading1"/>
    <w:uiPriority w:val="9"/>
    <w:rsid w:val="0031611E"/>
    <w:rPr>
      <w:rFonts w:ascii="Times New Roman" w:eastAsia="Calibri" w:hAnsi="Times New Roman" w:cs="Times New Roman"/>
      <w:b/>
      <w:color w:val="595959"/>
      <w:sz w:val="24"/>
      <w:szCs w:val="24"/>
    </w:rPr>
  </w:style>
  <w:style w:type="character" w:customStyle="1" w:styleId="Heading2Char">
    <w:name w:val="Heading 2 Char"/>
    <w:basedOn w:val="DefaultParagraphFont"/>
    <w:link w:val="Heading2"/>
    <w:uiPriority w:val="9"/>
    <w:rsid w:val="00A72169"/>
    <w:rPr>
      <w:rFonts w:ascii="Times New Roman" w:eastAsia="Times New Roman" w:hAnsi="Times New Roman" w:cs="Times New Roman"/>
      <w:b/>
      <w:sz w:val="20"/>
      <w:szCs w:val="20"/>
      <w:lang w:eastAsia="ja-JP"/>
    </w:rPr>
  </w:style>
  <w:style w:type="character" w:customStyle="1" w:styleId="a159">
    <w:name w:val="a159"/>
    <w:basedOn w:val="DefaultParagraphFont"/>
    <w:rsid w:val="00BC0516"/>
  </w:style>
  <w:style w:type="paragraph" w:customStyle="1" w:styleId="NormalTNR">
    <w:name w:val="Normal TNR"/>
    <w:basedOn w:val="Normal"/>
    <w:link w:val="NormalTNRChar"/>
    <w:qFormat/>
    <w:rsid w:val="00E63DC5"/>
    <w:pPr>
      <w:spacing w:before="0" w:after="160" w:line="259" w:lineRule="auto"/>
    </w:pPr>
    <w:rPr>
      <w:rFonts w:ascii="Times New Roman" w:eastAsiaTheme="minorHAnsi" w:hAnsi="Times New Roman" w:cstheme="minorBidi"/>
      <w:color w:val="auto"/>
    </w:rPr>
  </w:style>
  <w:style w:type="character" w:customStyle="1" w:styleId="NormalTNRChar">
    <w:name w:val="Normal TNR Char"/>
    <w:basedOn w:val="DefaultParagraphFont"/>
    <w:link w:val="NormalTNR"/>
    <w:rsid w:val="00E63DC5"/>
    <w:rPr>
      <w:rFonts w:ascii="Times New Roman" w:hAnsi="Times New Roman"/>
      <w:sz w:val="24"/>
    </w:rPr>
  </w:style>
  <w:style w:type="paragraph" w:styleId="ListParagraph">
    <w:name w:val="List Paragraph"/>
    <w:basedOn w:val="Normal"/>
    <w:uiPriority w:val="34"/>
    <w:qFormat/>
    <w:rsid w:val="002D2FED"/>
    <w:pPr>
      <w:ind w:left="720"/>
      <w:contextualSpacing/>
    </w:pPr>
  </w:style>
  <w:style w:type="character" w:customStyle="1" w:styleId="Heading3Char">
    <w:name w:val="Heading 3 Char"/>
    <w:basedOn w:val="DefaultParagraphFont"/>
    <w:link w:val="Heading3"/>
    <w:uiPriority w:val="9"/>
    <w:rsid w:val="00A61E27"/>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4263989">
      <w:bodyDiv w:val="1"/>
      <w:marLeft w:val="0"/>
      <w:marRight w:val="0"/>
      <w:marTop w:val="0"/>
      <w:marBottom w:val="0"/>
      <w:divBdr>
        <w:top w:val="none" w:sz="0" w:space="0" w:color="auto"/>
        <w:left w:val="none" w:sz="0" w:space="0" w:color="auto"/>
        <w:bottom w:val="none" w:sz="0" w:space="0" w:color="auto"/>
        <w:right w:val="none" w:sz="0" w:space="0" w:color="auto"/>
      </w:divBdr>
      <w:divsChild>
        <w:div w:id="1919552588">
          <w:marLeft w:val="0"/>
          <w:marRight w:val="0"/>
          <w:marTop w:val="0"/>
          <w:marBottom w:val="0"/>
          <w:divBdr>
            <w:top w:val="none" w:sz="0" w:space="0" w:color="auto"/>
            <w:left w:val="none" w:sz="0" w:space="0" w:color="auto"/>
            <w:bottom w:val="none" w:sz="0" w:space="0" w:color="auto"/>
            <w:right w:val="none" w:sz="0" w:space="0" w:color="auto"/>
          </w:divBdr>
          <w:divsChild>
            <w:div w:id="1196390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7248303">
      <w:bodyDiv w:val="1"/>
      <w:marLeft w:val="0"/>
      <w:marRight w:val="0"/>
      <w:marTop w:val="0"/>
      <w:marBottom w:val="0"/>
      <w:divBdr>
        <w:top w:val="none" w:sz="0" w:space="0" w:color="auto"/>
        <w:left w:val="none" w:sz="0" w:space="0" w:color="auto"/>
        <w:bottom w:val="none" w:sz="0" w:space="0" w:color="auto"/>
        <w:right w:val="none" w:sz="0" w:space="0" w:color="auto"/>
      </w:divBdr>
      <w:divsChild>
        <w:div w:id="775833075">
          <w:marLeft w:val="0"/>
          <w:marRight w:val="0"/>
          <w:marTop w:val="0"/>
          <w:marBottom w:val="0"/>
          <w:divBdr>
            <w:top w:val="none" w:sz="0" w:space="0" w:color="auto"/>
            <w:left w:val="none" w:sz="0" w:space="0" w:color="auto"/>
            <w:bottom w:val="none" w:sz="0" w:space="0" w:color="auto"/>
            <w:right w:val="none" w:sz="0" w:space="0" w:color="auto"/>
          </w:divBdr>
          <w:divsChild>
            <w:div w:id="182604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9.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7" Type="http://schemas.openxmlformats.org/officeDocument/2006/relationships/image" Target="media/image7.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6.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0C2D55-E4C0-48A4-B561-EFEC72A70A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353</Words>
  <Characters>2014</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frederick-county-fpar-report</vt:lpstr>
    </vt:vector>
  </TitlesOfParts>
  <Company>Virginia IT Infrastructure Partnership</Company>
  <LinksUpToDate>false</LinksUpToDate>
  <CharactersWithSpaces>2363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frederick-county-fpar-report</dc:title>
  <dc:creator>DOE - NUTRITION (DOE)</dc:creator>
  <cp:lastModifiedBy>Bowman, Kelly (DOE)</cp:lastModifiedBy>
  <cp:revision>3</cp:revision>
  <cp:lastPrinted>2018-03-27T12:01:00Z</cp:lastPrinted>
  <dcterms:created xsi:type="dcterms:W3CDTF">2018-07-12T21:35:00Z</dcterms:created>
  <dcterms:modified xsi:type="dcterms:W3CDTF">2018-07-12T21:37:00Z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