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34F7A" w:rsidRDefault="00334F7A">
      <w:pPr>
        <w:jc w:val="center"/>
      </w:pPr>
    </w:p>
    <w:p w14:paraId="00000002" w14:textId="77777777" w:rsidR="00334F7A" w:rsidRDefault="00D072CF">
      <w:pPr>
        <w:jc w:val="center"/>
      </w:pPr>
      <w:r>
        <w:t>Virginia Department of Education</w:t>
      </w:r>
    </w:p>
    <w:p w14:paraId="00000003" w14:textId="77777777" w:rsidR="00334F7A" w:rsidRDefault="00D072CF">
      <w:pPr>
        <w:jc w:val="center"/>
      </w:pPr>
      <w:r>
        <w:t>National Board Certification Incentive Award</w:t>
      </w:r>
    </w:p>
    <w:p w14:paraId="00000004" w14:textId="77777777" w:rsidR="00334F7A" w:rsidRDefault="00D072CF">
      <w:pPr>
        <w:jc w:val="center"/>
      </w:pPr>
      <w:r>
        <w:t>Terms of Grant Award</w:t>
      </w:r>
    </w:p>
    <w:p w14:paraId="00000005" w14:textId="77777777" w:rsidR="00334F7A" w:rsidRDefault="00334F7A">
      <w:pPr>
        <w:jc w:val="center"/>
      </w:pPr>
    </w:p>
    <w:p w14:paraId="00000006" w14:textId="77777777" w:rsidR="00334F7A" w:rsidRDefault="00D072CF">
      <w:pPr>
        <w:rPr>
          <w:b/>
        </w:rPr>
      </w:pPr>
      <w:r>
        <w:rPr>
          <w:b/>
        </w:rPr>
        <w:t xml:space="preserve">Grant Details: </w:t>
      </w:r>
    </w:p>
    <w:p w14:paraId="00000007" w14:textId="77777777" w:rsidR="00334F7A" w:rsidRDefault="00D072CF">
      <w:pPr>
        <w:numPr>
          <w:ilvl w:val="0"/>
          <w:numId w:val="1"/>
        </w:numPr>
        <w:rPr>
          <w:b/>
        </w:rPr>
      </w:pPr>
      <w:r>
        <w:rPr>
          <w:b/>
        </w:rPr>
        <w:t xml:space="preserve">Authorized by: </w:t>
      </w:r>
      <w:r>
        <w:t>Virginia Department of Education (VDOE)</w:t>
      </w:r>
    </w:p>
    <w:p w14:paraId="00000008" w14:textId="51AD580D" w:rsidR="00334F7A" w:rsidRDefault="00D072CF">
      <w:pPr>
        <w:numPr>
          <w:ilvl w:val="0"/>
          <w:numId w:val="1"/>
        </w:numPr>
      </w:pPr>
      <w:r>
        <w:rPr>
          <w:b/>
        </w:rPr>
        <w:t>Recipient and Grant Award Amount:</w:t>
      </w:r>
      <w:r>
        <w:t xml:space="preserve"> The school division recipients and grant award amounts for the National Board Certification Incentive Award are specified in the Superintendent’s Memo</w:t>
      </w:r>
      <w:r>
        <w:t xml:space="preserve"> 269-22</w:t>
      </w:r>
      <w:r>
        <w:t xml:space="preserve">, November 18, 2022, Attachment B. </w:t>
      </w:r>
    </w:p>
    <w:p w14:paraId="00000009" w14:textId="77777777" w:rsidR="00334F7A" w:rsidRDefault="00D072CF">
      <w:pPr>
        <w:numPr>
          <w:ilvl w:val="0"/>
          <w:numId w:val="1"/>
        </w:numPr>
      </w:pPr>
      <w:r>
        <w:rPr>
          <w:b/>
        </w:rPr>
        <w:t>Grant Authority:</w:t>
      </w:r>
      <w:r>
        <w:t xml:space="preserve"> This grant is authorized under the 202</w:t>
      </w:r>
      <w:r>
        <w:t xml:space="preserve">2 Special Session I Virginia Acts of Assembly, Chapter 2, Item 136, Paragraph F. </w:t>
      </w:r>
    </w:p>
    <w:p w14:paraId="0000000A" w14:textId="77777777" w:rsidR="00334F7A" w:rsidRDefault="00D072CF">
      <w:pPr>
        <w:numPr>
          <w:ilvl w:val="0"/>
          <w:numId w:val="1"/>
        </w:numPr>
      </w:pPr>
      <w:r>
        <w:rPr>
          <w:b/>
        </w:rPr>
        <w:t>Fund Source:</w:t>
      </w:r>
      <w:r>
        <w:t xml:space="preserve"> General</w:t>
      </w:r>
      <w:bookmarkStart w:id="0" w:name="_GoBack"/>
      <w:bookmarkEnd w:id="0"/>
    </w:p>
    <w:p w14:paraId="0000000B" w14:textId="77777777" w:rsidR="00334F7A" w:rsidRDefault="00D072CF">
      <w:pPr>
        <w:numPr>
          <w:ilvl w:val="0"/>
          <w:numId w:val="1"/>
        </w:numPr>
        <w:rPr>
          <w:b/>
        </w:rPr>
      </w:pPr>
      <w:r>
        <w:rPr>
          <w:b/>
        </w:rPr>
        <w:t>Revenue Source Code:</w:t>
      </w:r>
      <w:r>
        <w:t xml:space="preserve"> 240399</w:t>
      </w:r>
    </w:p>
    <w:p w14:paraId="0000000C" w14:textId="77777777" w:rsidR="00334F7A" w:rsidRDefault="00D072CF">
      <w:pPr>
        <w:numPr>
          <w:ilvl w:val="0"/>
          <w:numId w:val="1"/>
        </w:numPr>
        <w:rPr>
          <w:b/>
        </w:rPr>
      </w:pPr>
      <w:r>
        <w:rPr>
          <w:b/>
        </w:rPr>
        <w:t xml:space="preserve">Program Service Area: </w:t>
      </w:r>
      <w:r>
        <w:t>143004</w:t>
      </w:r>
    </w:p>
    <w:p w14:paraId="0000000D" w14:textId="77777777" w:rsidR="00334F7A" w:rsidRDefault="00D072CF">
      <w:pPr>
        <w:numPr>
          <w:ilvl w:val="0"/>
          <w:numId w:val="1"/>
        </w:numPr>
        <w:rPr>
          <w:b/>
        </w:rPr>
      </w:pPr>
      <w:r>
        <w:rPr>
          <w:b/>
        </w:rPr>
        <w:t xml:space="preserve">Recipient Type: </w:t>
      </w:r>
      <w:r>
        <w:t>School divisions</w:t>
      </w:r>
    </w:p>
    <w:p w14:paraId="0000000E" w14:textId="77777777" w:rsidR="00334F7A" w:rsidRDefault="00D072CF">
      <w:pPr>
        <w:numPr>
          <w:ilvl w:val="0"/>
          <w:numId w:val="1"/>
        </w:numPr>
      </w:pPr>
      <w:r>
        <w:rPr>
          <w:b/>
        </w:rPr>
        <w:t>Grant Award Number</w:t>
      </w:r>
      <w:r>
        <w:t>: NBCTFiscalYear2023</w:t>
      </w:r>
    </w:p>
    <w:p w14:paraId="0000000F" w14:textId="77777777" w:rsidR="00334F7A" w:rsidRDefault="00D072CF">
      <w:pPr>
        <w:numPr>
          <w:ilvl w:val="0"/>
          <w:numId w:val="1"/>
        </w:numPr>
      </w:pPr>
      <w:r>
        <w:rPr>
          <w:b/>
        </w:rPr>
        <w:t>Project Code:</w:t>
      </w:r>
      <w:r>
        <w:t xml:space="preserve"> APE61489</w:t>
      </w:r>
    </w:p>
    <w:p w14:paraId="00000010" w14:textId="77777777" w:rsidR="00334F7A" w:rsidRDefault="00D072CF">
      <w:pPr>
        <w:numPr>
          <w:ilvl w:val="0"/>
          <w:numId w:val="1"/>
        </w:numPr>
      </w:pPr>
      <w:r>
        <w:rPr>
          <w:b/>
        </w:rPr>
        <w:t>G</w:t>
      </w:r>
      <w:r>
        <w:rPr>
          <w:b/>
        </w:rPr>
        <w:t>rant Award Type:</w:t>
      </w:r>
      <w:r>
        <w:t xml:space="preserve"> New</w:t>
      </w:r>
    </w:p>
    <w:p w14:paraId="00000011" w14:textId="77777777" w:rsidR="00334F7A" w:rsidRDefault="00D072CF">
      <w:pPr>
        <w:numPr>
          <w:ilvl w:val="0"/>
          <w:numId w:val="1"/>
        </w:numPr>
        <w:rPr>
          <w:b/>
        </w:rPr>
      </w:pPr>
      <w:r>
        <w:rPr>
          <w:b/>
        </w:rPr>
        <w:t xml:space="preserve">Fiscal Year: </w:t>
      </w:r>
      <w:r>
        <w:t>2023</w:t>
      </w:r>
    </w:p>
    <w:p w14:paraId="00000012" w14:textId="77777777" w:rsidR="00334F7A" w:rsidRDefault="00334F7A"/>
    <w:p w14:paraId="00000013" w14:textId="77777777" w:rsidR="00334F7A" w:rsidRDefault="00D072CF">
      <w:pPr>
        <w:rPr>
          <w:b/>
        </w:rPr>
      </w:pPr>
      <w:r>
        <w:rPr>
          <w:b/>
        </w:rPr>
        <w:t>Award Period</w:t>
      </w:r>
    </w:p>
    <w:p w14:paraId="00000014" w14:textId="77777777" w:rsidR="00334F7A" w:rsidRDefault="00D072CF">
      <w:r>
        <w:t xml:space="preserve">The period of this award will be July 1, 2022 to June 30, 2023. </w:t>
      </w:r>
    </w:p>
    <w:p w14:paraId="00000015" w14:textId="77777777" w:rsidR="00334F7A" w:rsidRDefault="00334F7A"/>
    <w:p w14:paraId="00000016" w14:textId="77777777" w:rsidR="00334F7A" w:rsidRDefault="00D072CF">
      <w:pPr>
        <w:rPr>
          <w:b/>
        </w:rPr>
      </w:pPr>
      <w:r>
        <w:rPr>
          <w:b/>
        </w:rPr>
        <w:t>Terms and Conditions</w:t>
      </w:r>
    </w:p>
    <w:p w14:paraId="00000017" w14:textId="77777777" w:rsidR="00334F7A" w:rsidRDefault="00D072CF">
      <w:r>
        <w:t>Contingent upon available funding, the General Assembly provides state funds to award incentives to teachers in Virg</w:t>
      </w:r>
      <w:r>
        <w:t xml:space="preserve">inia’s public schools who hold certification from the National Board for Professional Teaching Standards and meet specified criteria outlined in the Guidelines for Distributing National Board Incentive Awards approved by the Board of Education on June 28, </w:t>
      </w:r>
      <w:r>
        <w:t xml:space="preserve">2012. </w:t>
      </w:r>
    </w:p>
    <w:p w14:paraId="00000018" w14:textId="77777777" w:rsidR="00334F7A" w:rsidRDefault="00334F7A"/>
    <w:p w14:paraId="00000019" w14:textId="77777777" w:rsidR="00334F7A" w:rsidRDefault="00D072CF">
      <w:pPr>
        <w:rPr>
          <w:b/>
          <w:u w:val="single"/>
        </w:rPr>
      </w:pPr>
      <w:r>
        <w:t>The initial award is $5,000 and the continuing award is $2,500. The names of the individuals submitted and verified by your school division as meeting the criteria for an initial award or continuing award for fiscal year 2023 can be accessed throug</w:t>
      </w:r>
      <w:r>
        <w:t xml:space="preserve">h the National Board Certification Incentive Award application on the Single Sign-On for Web Services platform. Once in the application, the reports link will be on the right hand side of the screen. </w:t>
      </w:r>
    </w:p>
    <w:p w14:paraId="0000001A" w14:textId="77777777" w:rsidR="00334F7A" w:rsidRDefault="00334F7A"/>
    <w:p w14:paraId="0000001B" w14:textId="77777777" w:rsidR="00334F7A" w:rsidRDefault="00D072CF">
      <w:r>
        <w:t>Funds will be distributed to employing school division</w:t>
      </w:r>
      <w:r>
        <w:t>s on or before December 30, 2022 in a one-time lump sum payment by Electronic Data Interchange (EDI) for distribution to eligible teachers. The incentive payment is taxable to the recipient, and the school division assumes responsibility for ensuring all t</w:t>
      </w:r>
      <w:r>
        <w:t xml:space="preserve">axes are remitted. Any unspent funds must be returned to the Virginia Department of Education by June 30, 2023. </w:t>
      </w:r>
    </w:p>
    <w:p w14:paraId="0000001C" w14:textId="77777777" w:rsidR="00334F7A" w:rsidRDefault="00334F7A"/>
    <w:p w14:paraId="0000001D" w14:textId="77777777" w:rsidR="00334F7A" w:rsidRDefault="00D072CF">
      <w:r>
        <w:lastRenderedPageBreak/>
        <w:t>See Attachment A for additional required special terms and conditions for grant awards or cooperative agreements required for this grant.</w:t>
      </w:r>
    </w:p>
    <w:sectPr w:rsidR="00334F7A">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44B27" w14:textId="77777777" w:rsidR="00000000" w:rsidRDefault="00D072CF">
      <w:pPr>
        <w:spacing w:line="240" w:lineRule="auto"/>
      </w:pPr>
      <w:r>
        <w:separator/>
      </w:r>
    </w:p>
  </w:endnote>
  <w:endnote w:type="continuationSeparator" w:id="0">
    <w:p w14:paraId="6E599C9F" w14:textId="77777777" w:rsidR="00000000" w:rsidRDefault="00D07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90517" w14:textId="77777777" w:rsidR="00000000" w:rsidRDefault="00D072CF">
      <w:pPr>
        <w:spacing w:line="240" w:lineRule="auto"/>
      </w:pPr>
      <w:r>
        <w:separator/>
      </w:r>
    </w:p>
  </w:footnote>
  <w:footnote w:type="continuationSeparator" w:id="0">
    <w:p w14:paraId="75B6C7B2" w14:textId="77777777" w:rsidR="00000000" w:rsidRDefault="00D072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77777777" w:rsidR="00334F7A" w:rsidRDefault="00D072CF">
    <w:pPr>
      <w:jc w:val="right"/>
    </w:pPr>
    <w:r>
      <w:t>Attachment C</w:t>
    </w:r>
  </w:p>
  <w:p w14:paraId="0000001F" w14:textId="5EDFF65D" w:rsidR="00334F7A" w:rsidRDefault="00D072CF">
    <w:pPr>
      <w:jc w:val="right"/>
      <w:rPr>
        <w:highlight w:val="yellow"/>
      </w:rPr>
    </w:pPr>
    <w:r>
      <w:t>Superintendent’s Memo #269</w:t>
    </w:r>
    <w:r w:rsidRPr="00D072CF">
      <w:t>-22</w:t>
    </w:r>
  </w:p>
  <w:p w14:paraId="00000020" w14:textId="77777777" w:rsidR="00334F7A" w:rsidRDefault="00D072CF">
    <w:pPr>
      <w:jc w:val="right"/>
    </w:pPr>
    <w:r>
      <w:t>November 18, 2022</w:t>
    </w:r>
  </w:p>
  <w:p w14:paraId="00000021" w14:textId="77777777" w:rsidR="00334F7A" w:rsidRDefault="00334F7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53E2"/>
    <w:multiLevelType w:val="multilevel"/>
    <w:tmpl w:val="A83C9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7A"/>
    <w:rsid w:val="00334F7A"/>
    <w:rsid w:val="00D0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66E2"/>
  <w15:docId w15:val="{B0F2EDF3-7691-4E67-91DD-45845E03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072CF"/>
    <w:pPr>
      <w:tabs>
        <w:tab w:val="center" w:pos="4680"/>
        <w:tab w:val="right" w:pos="9360"/>
      </w:tabs>
      <w:spacing w:line="240" w:lineRule="auto"/>
    </w:pPr>
  </w:style>
  <w:style w:type="character" w:customStyle="1" w:styleId="HeaderChar">
    <w:name w:val="Header Char"/>
    <w:basedOn w:val="DefaultParagraphFont"/>
    <w:link w:val="Header"/>
    <w:uiPriority w:val="99"/>
    <w:rsid w:val="00D072CF"/>
  </w:style>
  <w:style w:type="paragraph" w:styleId="Footer">
    <w:name w:val="footer"/>
    <w:basedOn w:val="Normal"/>
    <w:link w:val="FooterChar"/>
    <w:uiPriority w:val="99"/>
    <w:unhideWhenUsed/>
    <w:rsid w:val="00D072CF"/>
    <w:pPr>
      <w:tabs>
        <w:tab w:val="center" w:pos="4680"/>
        <w:tab w:val="right" w:pos="9360"/>
      </w:tabs>
      <w:spacing w:line="240" w:lineRule="auto"/>
    </w:pPr>
  </w:style>
  <w:style w:type="character" w:customStyle="1" w:styleId="FooterChar">
    <w:name w:val="Footer Char"/>
    <w:basedOn w:val="DefaultParagraphFont"/>
    <w:link w:val="Footer"/>
    <w:uiPriority w:val="99"/>
    <w:rsid w:val="00D07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psEOUUjPQCW0N/y3r1fL+yQOQ==">AMUW2mUoKDyQvfno7+bIwInOOBPch3GBnxIrFXJPA2+pxxkBZ87WbIVc+rSlxiBRBrP1JhiyoYcTwQUCVJLFlpSQjlECLMT6nB+fkOTyYPkOzyCWxbnQPTE=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Laura (DOE)</dc:creator>
  <cp:lastModifiedBy>VITA Program</cp:lastModifiedBy>
  <cp:revision>2</cp:revision>
  <dcterms:created xsi:type="dcterms:W3CDTF">2022-11-18T14:21:00Z</dcterms:created>
  <dcterms:modified xsi:type="dcterms:W3CDTF">2022-11-18T14:21:00Z</dcterms:modified>
</cp:coreProperties>
</file>