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E7F1" w14:textId="4B632B9F" w:rsidR="23BECD3C" w:rsidRDefault="23BECD3C" w:rsidP="49E6A2EC">
      <w:pPr>
        <w:pStyle w:val="Header"/>
        <w:tabs>
          <w:tab w:val="center" w:pos="4320"/>
          <w:tab w:val="right" w:pos="8640"/>
        </w:tabs>
        <w:jc w:val="right"/>
        <w:rPr>
          <w:rFonts w:ascii="Times New Roman" w:eastAsia="Times New Roman" w:hAnsi="Times New Roman" w:cs="Times New Roman"/>
          <w:color w:val="000000" w:themeColor="text1"/>
          <w:sz w:val="24"/>
          <w:szCs w:val="24"/>
          <w:lang w:val="en"/>
        </w:rPr>
      </w:pPr>
      <w:r w:rsidRPr="49E6A2EC">
        <w:rPr>
          <w:rFonts w:ascii="Times New Roman" w:eastAsia="Times New Roman" w:hAnsi="Times New Roman" w:cs="Times New Roman"/>
          <w:color w:val="000000" w:themeColor="text1"/>
          <w:sz w:val="24"/>
          <w:szCs w:val="24"/>
        </w:rPr>
        <w:t>Attachment C</w:t>
      </w:r>
    </w:p>
    <w:p w14:paraId="3D2A8FE5" w14:textId="5160F364" w:rsidR="23BECD3C" w:rsidRDefault="23BECD3C" w:rsidP="49E6A2EC">
      <w:pPr>
        <w:pStyle w:val="Header"/>
        <w:tabs>
          <w:tab w:val="center" w:pos="4320"/>
          <w:tab w:val="right" w:pos="8640"/>
        </w:tabs>
        <w:jc w:val="right"/>
        <w:rPr>
          <w:rFonts w:ascii="Times New Roman" w:eastAsia="Times New Roman" w:hAnsi="Times New Roman" w:cs="Times New Roman"/>
          <w:color w:val="000000" w:themeColor="text1"/>
          <w:sz w:val="24"/>
          <w:szCs w:val="24"/>
        </w:rPr>
      </w:pPr>
      <w:r w:rsidRPr="00495BD2">
        <w:rPr>
          <w:rFonts w:ascii="Times New Roman" w:eastAsia="Times New Roman" w:hAnsi="Times New Roman" w:cs="Times New Roman"/>
          <w:color w:val="000000" w:themeColor="text1"/>
          <w:sz w:val="24"/>
          <w:szCs w:val="24"/>
        </w:rPr>
        <w:t>Superintendent’s Memo #</w:t>
      </w:r>
      <w:r w:rsidR="00495BD2">
        <w:rPr>
          <w:rFonts w:ascii="Times New Roman" w:eastAsia="Times New Roman" w:hAnsi="Times New Roman" w:cs="Times New Roman"/>
          <w:color w:val="000000" w:themeColor="text1"/>
          <w:sz w:val="24"/>
          <w:szCs w:val="24"/>
        </w:rPr>
        <w:t>059</w:t>
      </w:r>
      <w:r w:rsidRPr="00495BD2">
        <w:rPr>
          <w:rFonts w:ascii="Times New Roman" w:eastAsia="Times New Roman" w:hAnsi="Times New Roman" w:cs="Times New Roman"/>
          <w:color w:val="000000" w:themeColor="text1"/>
          <w:sz w:val="24"/>
          <w:szCs w:val="24"/>
        </w:rPr>
        <w:t>-23</w:t>
      </w:r>
    </w:p>
    <w:p w14:paraId="3A10374F" w14:textId="47798DE5" w:rsidR="23BECD3C" w:rsidRDefault="23BECD3C" w:rsidP="49E6A2EC">
      <w:pPr>
        <w:pStyle w:val="Header"/>
        <w:tabs>
          <w:tab w:val="center" w:pos="4320"/>
          <w:tab w:val="right" w:pos="8640"/>
        </w:tabs>
        <w:jc w:val="right"/>
        <w:rPr>
          <w:rFonts w:ascii="Times New Roman" w:eastAsia="Times New Roman" w:hAnsi="Times New Roman" w:cs="Times New Roman"/>
          <w:color w:val="000000" w:themeColor="text1"/>
          <w:sz w:val="24"/>
          <w:szCs w:val="24"/>
        </w:rPr>
      </w:pPr>
      <w:r w:rsidRPr="49E6A2EC">
        <w:rPr>
          <w:rFonts w:ascii="Times New Roman" w:eastAsia="Times New Roman" w:hAnsi="Times New Roman" w:cs="Times New Roman"/>
          <w:color w:val="000000" w:themeColor="text1"/>
          <w:sz w:val="24"/>
          <w:szCs w:val="24"/>
        </w:rPr>
        <w:t>March 31, 2023</w:t>
      </w:r>
    </w:p>
    <w:p w14:paraId="52793B1A" w14:textId="07593472" w:rsidR="49E6A2EC" w:rsidRDefault="49E6A2EC" w:rsidP="49E6A2EC">
      <w:pPr>
        <w:spacing w:after="0" w:line="240" w:lineRule="auto"/>
        <w:jc w:val="center"/>
        <w:rPr>
          <w:rFonts w:ascii="Times New Roman" w:eastAsia="Times New Roman" w:hAnsi="Times New Roman" w:cs="Times New Roman"/>
          <w:color w:val="000000" w:themeColor="text1"/>
          <w:sz w:val="26"/>
          <w:szCs w:val="26"/>
          <w:lang w:val="en"/>
        </w:rPr>
      </w:pPr>
    </w:p>
    <w:p w14:paraId="17436F74" w14:textId="667A2142" w:rsidR="49E6A2EC" w:rsidRDefault="49E6A2EC" w:rsidP="49E6A2EC">
      <w:pPr>
        <w:spacing w:after="0" w:line="240" w:lineRule="auto"/>
        <w:jc w:val="center"/>
        <w:rPr>
          <w:rFonts w:ascii="Times New Roman" w:eastAsia="Times New Roman" w:hAnsi="Times New Roman" w:cs="Times New Roman"/>
          <w:color w:val="000000" w:themeColor="text1"/>
          <w:sz w:val="26"/>
          <w:szCs w:val="26"/>
          <w:lang w:val="en"/>
        </w:rPr>
      </w:pPr>
    </w:p>
    <w:p w14:paraId="59E89C6B" w14:textId="134C059B" w:rsidR="00F00826" w:rsidRPr="00691C78" w:rsidRDefault="1F0E9298" w:rsidP="3E00CEDB">
      <w:pPr>
        <w:spacing w:after="0" w:line="240" w:lineRule="auto"/>
        <w:jc w:val="center"/>
        <w:rPr>
          <w:rFonts w:ascii="Times New Roman" w:eastAsia="Times New Roman" w:hAnsi="Times New Roman" w:cs="Times New Roman"/>
          <w:color w:val="000000" w:themeColor="text1"/>
          <w:sz w:val="26"/>
          <w:szCs w:val="26"/>
        </w:rPr>
      </w:pPr>
      <w:r w:rsidRPr="3E00CEDB">
        <w:rPr>
          <w:rFonts w:ascii="Times New Roman" w:eastAsia="Times New Roman" w:hAnsi="Times New Roman" w:cs="Times New Roman"/>
          <w:color w:val="000000" w:themeColor="text1"/>
          <w:sz w:val="26"/>
          <w:szCs w:val="26"/>
          <w:lang w:val="en"/>
        </w:rPr>
        <w:t>Virginia Department of Education</w:t>
      </w:r>
    </w:p>
    <w:p w14:paraId="59FF7FCA" w14:textId="4FB3A1B9" w:rsidR="00F00826" w:rsidRPr="00691C78" w:rsidRDefault="5FC0D922" w:rsidP="3E00CEDB">
      <w:pPr>
        <w:spacing w:after="0" w:line="240" w:lineRule="auto"/>
        <w:jc w:val="center"/>
        <w:rPr>
          <w:rFonts w:ascii="Times New Roman" w:eastAsia="Times New Roman" w:hAnsi="Times New Roman" w:cs="Times New Roman"/>
          <w:color w:val="000000" w:themeColor="text1"/>
          <w:sz w:val="26"/>
          <w:szCs w:val="26"/>
          <w:lang w:val="en"/>
        </w:rPr>
      </w:pPr>
      <w:r w:rsidRPr="3E00CEDB">
        <w:rPr>
          <w:rFonts w:ascii="Times New Roman" w:eastAsia="Times New Roman" w:hAnsi="Times New Roman" w:cs="Times New Roman"/>
          <w:color w:val="000000" w:themeColor="text1"/>
          <w:sz w:val="26"/>
          <w:szCs w:val="26"/>
          <w:lang w:val="en"/>
        </w:rPr>
        <w:t>Recruitment and Retention Support</w:t>
      </w:r>
      <w:r w:rsidR="1F0E9298" w:rsidRPr="3E00CEDB">
        <w:rPr>
          <w:rFonts w:ascii="Times New Roman" w:eastAsia="Times New Roman" w:hAnsi="Times New Roman" w:cs="Times New Roman"/>
          <w:color w:val="000000" w:themeColor="text1"/>
          <w:sz w:val="26"/>
          <w:szCs w:val="26"/>
          <w:lang w:val="en"/>
        </w:rPr>
        <w:t xml:space="preserve"> Grant</w:t>
      </w:r>
    </w:p>
    <w:p w14:paraId="319A2C45" w14:textId="2AB0E559" w:rsidR="00F00826" w:rsidRPr="00691C78" w:rsidRDefault="1F0E9298" w:rsidP="3E00CEDB">
      <w:pPr>
        <w:spacing w:after="0" w:line="240" w:lineRule="auto"/>
        <w:jc w:val="center"/>
        <w:rPr>
          <w:rFonts w:ascii="Times New Roman" w:eastAsia="Times New Roman" w:hAnsi="Times New Roman" w:cs="Times New Roman"/>
          <w:color w:val="000000" w:themeColor="text1"/>
          <w:sz w:val="26"/>
          <w:szCs w:val="26"/>
        </w:rPr>
      </w:pPr>
      <w:r w:rsidRPr="3E00CEDB">
        <w:rPr>
          <w:rFonts w:ascii="Times New Roman" w:eastAsia="Times New Roman" w:hAnsi="Times New Roman" w:cs="Times New Roman"/>
          <w:color w:val="000000" w:themeColor="text1"/>
          <w:sz w:val="26"/>
          <w:szCs w:val="26"/>
          <w:lang w:val="en"/>
        </w:rPr>
        <w:t>Terms of Grant Award</w:t>
      </w:r>
    </w:p>
    <w:p w14:paraId="28D1CE44" w14:textId="4948F8FE" w:rsidR="00F00826" w:rsidRDefault="00F00826" w:rsidP="11602A87">
      <w:pPr>
        <w:spacing w:line="276" w:lineRule="auto"/>
        <w:jc w:val="center"/>
        <w:rPr>
          <w:rFonts w:ascii="Times New Roman" w:eastAsia="Times New Roman" w:hAnsi="Times New Roman" w:cs="Times New Roman"/>
          <w:color w:val="000000" w:themeColor="text1"/>
          <w:sz w:val="24"/>
          <w:szCs w:val="24"/>
        </w:rPr>
      </w:pPr>
    </w:p>
    <w:p w14:paraId="44410585" w14:textId="5F54702B" w:rsidR="00F00826" w:rsidRDefault="1F0E9298" w:rsidP="0B398625">
      <w:p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 xml:space="preserve">Grant Details: </w:t>
      </w:r>
    </w:p>
    <w:p w14:paraId="415DC700" w14:textId="61B65F74" w:rsidR="00F00826" w:rsidRDefault="1F0E9298" w:rsidP="7AC24B76">
      <w:pPr>
        <w:pStyle w:val="ListParagraph"/>
        <w:numPr>
          <w:ilvl w:val="0"/>
          <w:numId w:val="1"/>
        </w:numPr>
        <w:spacing w:line="276" w:lineRule="auto"/>
        <w:rPr>
          <w:rFonts w:ascii="Times New Roman" w:eastAsia="Times New Roman" w:hAnsi="Times New Roman" w:cs="Times New Roman"/>
          <w:b/>
          <w:bCs/>
          <w:color w:val="000000" w:themeColor="text1"/>
          <w:sz w:val="24"/>
          <w:szCs w:val="24"/>
          <w:lang w:val="en"/>
        </w:rPr>
      </w:pPr>
      <w:r w:rsidRPr="7AC24B76">
        <w:rPr>
          <w:rFonts w:ascii="Times New Roman" w:eastAsia="Times New Roman" w:hAnsi="Times New Roman" w:cs="Times New Roman"/>
          <w:b/>
          <w:bCs/>
          <w:color w:val="000000" w:themeColor="text1"/>
          <w:sz w:val="24"/>
          <w:szCs w:val="24"/>
          <w:lang w:val="en"/>
        </w:rPr>
        <w:t xml:space="preserve">Authorized by: </w:t>
      </w:r>
      <w:r w:rsidR="700C64DF" w:rsidRPr="7AC24B76">
        <w:rPr>
          <w:rFonts w:ascii="Times New Roman" w:eastAsia="Times New Roman" w:hAnsi="Times New Roman" w:cs="Times New Roman"/>
          <w:color w:val="000000" w:themeColor="text1"/>
          <w:sz w:val="24"/>
          <w:szCs w:val="24"/>
          <w:lang w:val="en"/>
        </w:rPr>
        <w:t>Virginia Department of Education (VDOE)</w:t>
      </w:r>
    </w:p>
    <w:p w14:paraId="7FAC41DC" w14:textId="3F8E9909" w:rsidR="00F00826" w:rsidRDefault="700C64DF" w:rsidP="0B398625">
      <w:pPr>
        <w:pStyle w:val="ListParagraph"/>
        <w:numPr>
          <w:ilvl w:val="0"/>
          <w:numId w:val="1"/>
        </w:numPr>
        <w:spacing w:line="276" w:lineRule="auto"/>
        <w:rPr>
          <w:rFonts w:ascii="Times New Roman" w:eastAsia="Times New Roman" w:hAnsi="Times New Roman" w:cs="Times New Roman"/>
          <w:color w:val="000000" w:themeColor="text1"/>
          <w:sz w:val="24"/>
          <w:szCs w:val="24"/>
          <w:lang w:val="en"/>
        </w:rPr>
      </w:pPr>
      <w:r w:rsidRPr="7AC24B76">
        <w:rPr>
          <w:rFonts w:ascii="Times New Roman" w:eastAsia="Times New Roman" w:hAnsi="Times New Roman" w:cs="Times New Roman"/>
          <w:b/>
          <w:bCs/>
          <w:color w:val="000000" w:themeColor="text1"/>
          <w:sz w:val="24"/>
          <w:szCs w:val="24"/>
          <w:lang w:val="en"/>
        </w:rPr>
        <w:t xml:space="preserve">Grant Authority: </w:t>
      </w:r>
      <w:r w:rsidRPr="7AC24B76">
        <w:rPr>
          <w:rFonts w:ascii="Times New Roman" w:eastAsia="Times New Roman" w:hAnsi="Times New Roman" w:cs="Times New Roman"/>
          <w:color w:val="000000" w:themeColor="text1"/>
          <w:sz w:val="24"/>
          <w:szCs w:val="24"/>
          <w:lang w:val="en"/>
        </w:rPr>
        <w:t xml:space="preserve">This grant is authorized under </w:t>
      </w:r>
      <w:r w:rsidR="1F0E9298" w:rsidRPr="7AC24B76">
        <w:rPr>
          <w:rFonts w:ascii="Times New Roman" w:eastAsia="Times New Roman" w:hAnsi="Times New Roman" w:cs="Times New Roman"/>
          <w:color w:val="000000" w:themeColor="text1"/>
          <w:sz w:val="24"/>
          <w:szCs w:val="24"/>
          <w:lang w:val="en"/>
        </w:rPr>
        <w:t>Virginia</w:t>
      </w:r>
      <w:r w:rsidR="4C389AB7" w:rsidRPr="7AC24B76">
        <w:rPr>
          <w:rFonts w:ascii="Times New Roman" w:eastAsia="Times New Roman" w:hAnsi="Times New Roman" w:cs="Times New Roman"/>
          <w:color w:val="000000" w:themeColor="text1"/>
          <w:sz w:val="24"/>
          <w:szCs w:val="24"/>
          <w:lang w:val="en"/>
        </w:rPr>
        <w:t>’s American Rescue Plan</w:t>
      </w:r>
      <w:r w:rsidR="336E54DC" w:rsidRPr="7AC24B76">
        <w:rPr>
          <w:rFonts w:ascii="Times New Roman" w:eastAsia="Times New Roman" w:hAnsi="Times New Roman" w:cs="Times New Roman"/>
          <w:color w:val="000000" w:themeColor="text1"/>
          <w:sz w:val="24"/>
          <w:szCs w:val="24"/>
          <w:lang w:val="en"/>
        </w:rPr>
        <w:t xml:space="preserve"> 0f 2021</w:t>
      </w:r>
      <w:r w:rsidR="4C389AB7" w:rsidRPr="7AC24B76">
        <w:rPr>
          <w:rFonts w:ascii="Times New Roman" w:eastAsia="Times New Roman" w:hAnsi="Times New Roman" w:cs="Times New Roman"/>
          <w:color w:val="000000" w:themeColor="text1"/>
          <w:sz w:val="24"/>
          <w:szCs w:val="24"/>
          <w:lang w:val="en"/>
        </w:rPr>
        <w:t xml:space="preserve"> Elementary and Secondary School Emergency Relief (ARP ESSER)</w:t>
      </w:r>
      <w:r w:rsidR="582BAC9D" w:rsidRPr="7AC24B76">
        <w:rPr>
          <w:rFonts w:ascii="Times New Roman" w:eastAsia="Times New Roman" w:hAnsi="Times New Roman" w:cs="Times New Roman"/>
          <w:color w:val="000000" w:themeColor="text1"/>
          <w:sz w:val="24"/>
          <w:szCs w:val="24"/>
          <w:lang w:val="en"/>
        </w:rPr>
        <w:t xml:space="preserve"> Fund grant award. </w:t>
      </w:r>
    </w:p>
    <w:p w14:paraId="41A9E3D7" w14:textId="6415EEA8" w:rsidR="00F00826" w:rsidRDefault="1F0E9298" w:rsidP="228C1945">
      <w:pPr>
        <w:pStyle w:val="ListParagraph"/>
        <w:numPr>
          <w:ilvl w:val="0"/>
          <w:numId w:val="1"/>
        </w:numPr>
        <w:spacing w:line="276" w:lineRule="auto"/>
        <w:rPr>
          <w:rFonts w:ascii="Times New Roman" w:eastAsia="Times New Roman" w:hAnsi="Times New Roman" w:cs="Times New Roman"/>
          <w:color w:val="000000" w:themeColor="text1"/>
          <w:sz w:val="24"/>
          <w:szCs w:val="24"/>
          <w:lang w:val="en"/>
        </w:rPr>
      </w:pPr>
      <w:r w:rsidRPr="49E6A2EC">
        <w:rPr>
          <w:rFonts w:ascii="Times New Roman" w:eastAsia="Times New Roman" w:hAnsi="Times New Roman" w:cs="Times New Roman"/>
          <w:b/>
          <w:bCs/>
          <w:color w:val="000000" w:themeColor="text1"/>
          <w:sz w:val="24"/>
          <w:szCs w:val="24"/>
          <w:lang w:val="en"/>
        </w:rPr>
        <w:t>Recipient and Grant Award Amount:</w:t>
      </w:r>
      <w:r w:rsidRPr="49E6A2EC">
        <w:rPr>
          <w:rFonts w:ascii="Times New Roman" w:eastAsia="Times New Roman" w:hAnsi="Times New Roman" w:cs="Times New Roman"/>
          <w:color w:val="000000" w:themeColor="text1"/>
          <w:sz w:val="24"/>
          <w:szCs w:val="24"/>
          <w:lang w:val="en"/>
        </w:rPr>
        <w:t xml:space="preserve"> The recipients and grant award amounts for the  Recruitment and Retention Support Grant are specified in the Superintendent’s Memorandum </w:t>
      </w:r>
      <w:r w:rsidRPr="00495BD2">
        <w:rPr>
          <w:rFonts w:ascii="Times New Roman" w:eastAsia="Times New Roman" w:hAnsi="Times New Roman" w:cs="Times New Roman"/>
          <w:color w:val="000000" w:themeColor="text1"/>
          <w:sz w:val="24"/>
          <w:szCs w:val="24"/>
          <w:lang w:val="en"/>
        </w:rPr>
        <w:t>#</w:t>
      </w:r>
      <w:r w:rsidR="00495BD2">
        <w:rPr>
          <w:rFonts w:ascii="Times New Roman" w:eastAsia="Times New Roman" w:hAnsi="Times New Roman" w:cs="Times New Roman"/>
          <w:color w:val="000000" w:themeColor="text1"/>
          <w:sz w:val="24"/>
          <w:szCs w:val="24"/>
          <w:lang w:val="en"/>
        </w:rPr>
        <w:t>059</w:t>
      </w:r>
      <w:r w:rsidRPr="00495BD2">
        <w:rPr>
          <w:rFonts w:ascii="Times New Roman" w:eastAsia="Times New Roman" w:hAnsi="Times New Roman" w:cs="Times New Roman"/>
          <w:color w:val="000000" w:themeColor="text1"/>
          <w:sz w:val="24"/>
          <w:szCs w:val="24"/>
          <w:lang w:val="en"/>
        </w:rPr>
        <w:t>-23</w:t>
      </w:r>
      <w:r w:rsidRPr="49E6A2EC">
        <w:rPr>
          <w:rFonts w:ascii="Times New Roman" w:eastAsia="Times New Roman" w:hAnsi="Times New Roman" w:cs="Times New Roman"/>
          <w:color w:val="000000" w:themeColor="text1"/>
          <w:sz w:val="24"/>
          <w:szCs w:val="24"/>
          <w:lang w:val="en"/>
        </w:rPr>
        <w:t xml:space="preserve"> posted on March </w:t>
      </w:r>
      <w:r w:rsidR="2D95ADEA" w:rsidRPr="49E6A2EC">
        <w:rPr>
          <w:rFonts w:ascii="Times New Roman" w:eastAsia="Times New Roman" w:hAnsi="Times New Roman" w:cs="Times New Roman"/>
          <w:color w:val="000000" w:themeColor="text1"/>
          <w:sz w:val="24"/>
          <w:szCs w:val="24"/>
          <w:lang w:val="en"/>
        </w:rPr>
        <w:t>31</w:t>
      </w:r>
      <w:r w:rsidRPr="49E6A2EC">
        <w:rPr>
          <w:rFonts w:ascii="Times New Roman" w:eastAsia="Times New Roman" w:hAnsi="Times New Roman" w:cs="Times New Roman"/>
          <w:color w:val="000000" w:themeColor="text1"/>
          <w:sz w:val="24"/>
          <w:szCs w:val="24"/>
          <w:lang w:val="en"/>
        </w:rPr>
        <w:t xml:space="preserve">, 2023. </w:t>
      </w:r>
    </w:p>
    <w:p w14:paraId="228660F4" w14:textId="4CB37C20" w:rsidR="00F00826" w:rsidRDefault="1F0E9298" w:rsidP="7AC24B76">
      <w:pPr>
        <w:pStyle w:val="ListParagraph"/>
        <w:numPr>
          <w:ilvl w:val="0"/>
          <w:numId w:val="1"/>
        </w:numPr>
        <w:spacing w:line="276" w:lineRule="auto"/>
        <w:rPr>
          <w:rFonts w:ascii="Times New Roman" w:eastAsia="Times New Roman" w:hAnsi="Times New Roman" w:cs="Times New Roman"/>
          <w:color w:val="000000" w:themeColor="text1"/>
          <w:sz w:val="24"/>
          <w:szCs w:val="24"/>
          <w:lang w:val="en"/>
        </w:rPr>
      </w:pPr>
      <w:r w:rsidRPr="7AC24B76">
        <w:rPr>
          <w:rFonts w:ascii="Times New Roman" w:eastAsia="Times New Roman" w:hAnsi="Times New Roman" w:cs="Times New Roman"/>
          <w:b/>
          <w:bCs/>
          <w:color w:val="000000" w:themeColor="text1"/>
          <w:sz w:val="24"/>
          <w:szCs w:val="24"/>
          <w:lang w:val="en"/>
        </w:rPr>
        <w:t>Fund Source:</w:t>
      </w:r>
      <w:r w:rsidRPr="7AC24B76">
        <w:rPr>
          <w:rFonts w:ascii="Times New Roman" w:eastAsia="Times New Roman" w:hAnsi="Times New Roman" w:cs="Times New Roman"/>
          <w:color w:val="000000" w:themeColor="text1"/>
          <w:sz w:val="24"/>
          <w:szCs w:val="24"/>
          <w:lang w:val="en"/>
        </w:rPr>
        <w:t xml:space="preserve"> </w:t>
      </w:r>
      <w:r w:rsidR="57BC841B" w:rsidRPr="7AC24B76">
        <w:rPr>
          <w:rFonts w:ascii="Times New Roman" w:eastAsia="Times New Roman" w:hAnsi="Times New Roman" w:cs="Times New Roman"/>
          <w:color w:val="000000" w:themeColor="text1"/>
          <w:sz w:val="24"/>
          <w:szCs w:val="24"/>
          <w:lang w:val="en"/>
        </w:rPr>
        <w:t>10240</w:t>
      </w:r>
      <w:r w:rsidR="243E4C04" w:rsidRPr="7AC24B76">
        <w:rPr>
          <w:rFonts w:ascii="Times New Roman" w:eastAsia="Times New Roman" w:hAnsi="Times New Roman" w:cs="Times New Roman"/>
          <w:color w:val="000000" w:themeColor="text1"/>
          <w:sz w:val="24"/>
          <w:szCs w:val="24"/>
          <w:lang w:val="en"/>
        </w:rPr>
        <w:t xml:space="preserve"> (Federal)</w:t>
      </w:r>
    </w:p>
    <w:p w14:paraId="62EBF10F" w14:textId="7489A123" w:rsidR="00F00826" w:rsidRDefault="1F0E9298" w:rsidP="7AC24B76">
      <w:pPr>
        <w:pStyle w:val="ListParagraph"/>
        <w:numPr>
          <w:ilvl w:val="0"/>
          <w:numId w:val="1"/>
        </w:numPr>
        <w:spacing w:line="276" w:lineRule="auto"/>
        <w:rPr>
          <w:rFonts w:ascii="Times New Roman" w:eastAsia="Times New Roman" w:hAnsi="Times New Roman" w:cs="Times New Roman"/>
          <w:b/>
          <w:bCs/>
          <w:color w:val="000000" w:themeColor="text1"/>
          <w:sz w:val="24"/>
          <w:szCs w:val="24"/>
          <w:lang w:val="en"/>
        </w:rPr>
      </w:pPr>
      <w:r w:rsidRPr="7AC24B76">
        <w:rPr>
          <w:rFonts w:ascii="Times New Roman" w:eastAsia="Times New Roman" w:hAnsi="Times New Roman" w:cs="Times New Roman"/>
          <w:b/>
          <w:bCs/>
          <w:color w:val="000000" w:themeColor="text1"/>
          <w:sz w:val="24"/>
          <w:szCs w:val="24"/>
          <w:lang w:val="en"/>
        </w:rPr>
        <w:t xml:space="preserve">Revenue Source Code: </w:t>
      </w:r>
      <w:r w:rsidR="51DA1FD9" w:rsidRPr="7AC24B76">
        <w:rPr>
          <w:rFonts w:ascii="Times New Roman" w:eastAsia="Times New Roman" w:hAnsi="Times New Roman" w:cs="Times New Roman"/>
          <w:color w:val="000000" w:themeColor="text1"/>
          <w:sz w:val="24"/>
          <w:szCs w:val="24"/>
          <w:lang w:val="en"/>
        </w:rPr>
        <w:t>84.425</w:t>
      </w:r>
    </w:p>
    <w:p w14:paraId="02919657" w14:textId="02907D81" w:rsidR="00F00826" w:rsidRDefault="1F0E9298" w:rsidP="228C1945">
      <w:pPr>
        <w:pStyle w:val="ListParagraph"/>
        <w:numPr>
          <w:ilvl w:val="0"/>
          <w:numId w:val="1"/>
        </w:numPr>
        <w:spacing w:line="276" w:lineRule="auto"/>
        <w:rPr>
          <w:rFonts w:ascii="Times New Roman" w:eastAsia="Times New Roman" w:hAnsi="Times New Roman" w:cs="Times New Roman"/>
          <w:color w:val="000000" w:themeColor="text1"/>
          <w:sz w:val="24"/>
          <w:szCs w:val="24"/>
          <w:lang w:val="en"/>
        </w:rPr>
      </w:pPr>
      <w:r w:rsidRPr="3E00CEDB">
        <w:rPr>
          <w:rFonts w:ascii="Times New Roman" w:eastAsia="Times New Roman" w:hAnsi="Times New Roman" w:cs="Times New Roman"/>
          <w:b/>
          <w:bCs/>
          <w:color w:val="000000" w:themeColor="text1"/>
          <w:sz w:val="24"/>
          <w:szCs w:val="24"/>
          <w:lang w:val="en"/>
        </w:rPr>
        <w:t xml:space="preserve">Program Service Area: </w:t>
      </w:r>
      <w:r w:rsidR="030D51DD" w:rsidRPr="3E00CEDB">
        <w:rPr>
          <w:rFonts w:ascii="Times New Roman" w:eastAsia="Times New Roman" w:hAnsi="Times New Roman" w:cs="Times New Roman"/>
          <w:color w:val="000000" w:themeColor="text1"/>
          <w:sz w:val="24"/>
          <w:szCs w:val="24"/>
          <w:lang w:val="en"/>
        </w:rPr>
        <w:t>179001</w:t>
      </w:r>
    </w:p>
    <w:p w14:paraId="6B50E373" w14:textId="65691651" w:rsidR="00F00826" w:rsidRDefault="1F0E9298" w:rsidP="0B398625">
      <w:pPr>
        <w:pStyle w:val="ListParagraph"/>
        <w:numPr>
          <w:ilvl w:val="0"/>
          <w:numId w:val="1"/>
        </w:numPr>
        <w:spacing w:line="276" w:lineRule="auto"/>
        <w:rPr>
          <w:rFonts w:ascii="Times New Roman" w:eastAsia="Times New Roman" w:hAnsi="Times New Roman" w:cs="Times New Roman"/>
          <w:color w:val="000000" w:themeColor="text1"/>
          <w:sz w:val="24"/>
          <w:szCs w:val="24"/>
          <w:lang w:val="en"/>
        </w:rPr>
      </w:pPr>
      <w:r w:rsidRPr="3E00CEDB">
        <w:rPr>
          <w:rFonts w:ascii="Times New Roman" w:eastAsia="Times New Roman" w:hAnsi="Times New Roman" w:cs="Times New Roman"/>
          <w:b/>
          <w:bCs/>
          <w:color w:val="000000" w:themeColor="text1"/>
          <w:sz w:val="24"/>
          <w:szCs w:val="24"/>
          <w:lang w:val="en"/>
        </w:rPr>
        <w:t>Project Code:</w:t>
      </w:r>
      <w:r w:rsidRPr="3E00CEDB">
        <w:rPr>
          <w:rFonts w:ascii="Times New Roman" w:eastAsia="Times New Roman" w:hAnsi="Times New Roman" w:cs="Times New Roman"/>
          <w:color w:val="000000" w:themeColor="text1"/>
          <w:sz w:val="24"/>
          <w:szCs w:val="24"/>
          <w:lang w:val="en"/>
        </w:rPr>
        <w:t xml:space="preserve"> </w:t>
      </w:r>
      <w:r w:rsidR="60BBD317" w:rsidRPr="3E00CEDB">
        <w:rPr>
          <w:rFonts w:ascii="Times New Roman" w:eastAsia="Times New Roman" w:hAnsi="Times New Roman" w:cs="Times New Roman"/>
          <w:color w:val="000000" w:themeColor="text1"/>
          <w:sz w:val="24"/>
          <w:szCs w:val="24"/>
          <w:lang w:val="en"/>
        </w:rPr>
        <w:t>APE41117</w:t>
      </w:r>
    </w:p>
    <w:p w14:paraId="46CC2CDC" w14:textId="59C91135" w:rsidR="1F0E9298" w:rsidRDefault="1F0E9298" w:rsidP="3E00CEDB">
      <w:pPr>
        <w:pStyle w:val="ListParagraph"/>
        <w:numPr>
          <w:ilvl w:val="0"/>
          <w:numId w:val="1"/>
        </w:numPr>
        <w:spacing w:line="276" w:lineRule="auto"/>
        <w:rPr>
          <w:rFonts w:ascii="Times New Roman" w:eastAsia="Times New Roman" w:hAnsi="Times New Roman" w:cs="Times New Roman"/>
          <w:b/>
          <w:bCs/>
          <w:color w:val="000000" w:themeColor="text1"/>
          <w:sz w:val="24"/>
          <w:szCs w:val="24"/>
          <w:lang w:val="en"/>
        </w:rPr>
      </w:pPr>
      <w:r w:rsidRPr="7AC24B76">
        <w:rPr>
          <w:rFonts w:ascii="Times New Roman" w:eastAsia="Times New Roman" w:hAnsi="Times New Roman" w:cs="Times New Roman"/>
          <w:b/>
          <w:bCs/>
          <w:color w:val="000000" w:themeColor="text1"/>
          <w:sz w:val="24"/>
          <w:szCs w:val="24"/>
          <w:lang w:val="en"/>
        </w:rPr>
        <w:t xml:space="preserve">Grant Award Number: </w:t>
      </w:r>
      <w:r w:rsidR="09667919" w:rsidRPr="7AC24B76">
        <w:rPr>
          <w:rFonts w:ascii="Times New Roman" w:eastAsia="Times New Roman" w:hAnsi="Times New Roman" w:cs="Times New Roman"/>
          <w:color w:val="000000" w:themeColor="text1"/>
          <w:sz w:val="24"/>
          <w:szCs w:val="24"/>
          <w:lang w:val="en"/>
        </w:rPr>
        <w:t>S425U2100</w:t>
      </w:r>
      <w:r w:rsidR="421D9672" w:rsidRPr="7AC24B76">
        <w:rPr>
          <w:rFonts w:ascii="Times New Roman" w:eastAsia="Times New Roman" w:hAnsi="Times New Roman" w:cs="Times New Roman"/>
          <w:color w:val="000000" w:themeColor="text1"/>
          <w:sz w:val="24"/>
          <w:szCs w:val="24"/>
          <w:lang w:val="en"/>
        </w:rPr>
        <w:t>0</w:t>
      </w:r>
      <w:r w:rsidR="09667919" w:rsidRPr="7AC24B76">
        <w:rPr>
          <w:rFonts w:ascii="Times New Roman" w:eastAsia="Times New Roman" w:hAnsi="Times New Roman" w:cs="Times New Roman"/>
          <w:color w:val="000000" w:themeColor="text1"/>
          <w:sz w:val="24"/>
          <w:szCs w:val="24"/>
          <w:lang w:val="en"/>
        </w:rPr>
        <w:t>8</w:t>
      </w:r>
    </w:p>
    <w:p w14:paraId="4F7E55B8" w14:textId="3C1D491B" w:rsidR="00F00826" w:rsidRDefault="1F0E9298" w:rsidP="0B398625">
      <w:pPr>
        <w:pStyle w:val="ListParagraph"/>
        <w:numPr>
          <w:ilvl w:val="0"/>
          <w:numId w:val="1"/>
        </w:num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 xml:space="preserve">Recipient Type: </w:t>
      </w:r>
      <w:r w:rsidRPr="3E00CEDB">
        <w:rPr>
          <w:rFonts w:ascii="Times New Roman" w:eastAsia="Times New Roman" w:hAnsi="Times New Roman" w:cs="Times New Roman"/>
          <w:color w:val="000000" w:themeColor="text1"/>
          <w:sz w:val="24"/>
          <w:szCs w:val="24"/>
          <w:lang w:val="en"/>
        </w:rPr>
        <w:t>School Divisions</w:t>
      </w:r>
    </w:p>
    <w:p w14:paraId="34ACC303" w14:textId="4F2E61FF" w:rsidR="00F00826" w:rsidRDefault="1F0E9298" w:rsidP="0B398625">
      <w:pPr>
        <w:pStyle w:val="ListParagraph"/>
        <w:numPr>
          <w:ilvl w:val="0"/>
          <w:numId w:val="1"/>
        </w:num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 xml:space="preserve">Grant Award Type: </w:t>
      </w:r>
      <w:r w:rsidRPr="3E00CEDB">
        <w:rPr>
          <w:rFonts w:ascii="Times New Roman" w:eastAsia="Times New Roman" w:hAnsi="Times New Roman" w:cs="Times New Roman"/>
          <w:color w:val="000000" w:themeColor="text1"/>
          <w:sz w:val="24"/>
          <w:szCs w:val="24"/>
          <w:lang w:val="en"/>
        </w:rPr>
        <w:t>New</w:t>
      </w:r>
    </w:p>
    <w:p w14:paraId="140772A7" w14:textId="235719EB" w:rsidR="00F00826" w:rsidRDefault="1F0E9298" w:rsidP="0B398625">
      <w:pPr>
        <w:pStyle w:val="ListParagraph"/>
        <w:numPr>
          <w:ilvl w:val="0"/>
          <w:numId w:val="1"/>
        </w:num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 xml:space="preserve">Fiscal Year: </w:t>
      </w:r>
      <w:r w:rsidRPr="3E00CEDB">
        <w:rPr>
          <w:rFonts w:ascii="Times New Roman" w:eastAsia="Times New Roman" w:hAnsi="Times New Roman" w:cs="Times New Roman"/>
          <w:color w:val="000000" w:themeColor="text1"/>
          <w:sz w:val="24"/>
          <w:szCs w:val="24"/>
          <w:lang w:val="en"/>
        </w:rPr>
        <w:t>2021</w:t>
      </w:r>
    </w:p>
    <w:p w14:paraId="7A0FF487" w14:textId="6836D1AC" w:rsidR="00F00826" w:rsidRDefault="1F0E9298" w:rsidP="228C1945">
      <w:p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Award Period</w:t>
      </w:r>
    </w:p>
    <w:p w14:paraId="005A4B6F" w14:textId="5FF2BD42" w:rsidR="7C37E489" w:rsidRDefault="1F0E9298" w:rsidP="228C1945">
      <w:p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color w:val="000000" w:themeColor="text1"/>
          <w:sz w:val="24"/>
          <w:szCs w:val="24"/>
          <w:lang w:val="en"/>
        </w:rPr>
        <w:t>The dates of the award period are J</w:t>
      </w:r>
      <w:r w:rsidR="445FE78C" w:rsidRPr="3E00CEDB">
        <w:rPr>
          <w:rFonts w:ascii="Times New Roman" w:eastAsia="Times New Roman" w:hAnsi="Times New Roman" w:cs="Times New Roman"/>
          <w:color w:val="000000" w:themeColor="text1"/>
          <w:sz w:val="24"/>
          <w:szCs w:val="24"/>
          <w:lang w:val="en"/>
        </w:rPr>
        <w:t>anuary</w:t>
      </w:r>
      <w:r w:rsidRPr="3E00CEDB">
        <w:rPr>
          <w:rFonts w:ascii="Times New Roman" w:eastAsia="Times New Roman" w:hAnsi="Times New Roman" w:cs="Times New Roman"/>
          <w:color w:val="000000" w:themeColor="text1"/>
          <w:sz w:val="24"/>
          <w:szCs w:val="24"/>
          <w:lang w:val="en"/>
        </w:rPr>
        <w:t>1, 202</w:t>
      </w:r>
      <w:r w:rsidR="0E634DF4" w:rsidRPr="3E00CEDB">
        <w:rPr>
          <w:rFonts w:ascii="Times New Roman" w:eastAsia="Times New Roman" w:hAnsi="Times New Roman" w:cs="Times New Roman"/>
          <w:color w:val="000000" w:themeColor="text1"/>
          <w:sz w:val="24"/>
          <w:szCs w:val="24"/>
          <w:lang w:val="en"/>
        </w:rPr>
        <w:t>3</w:t>
      </w:r>
      <w:r w:rsidRPr="3E00CEDB">
        <w:rPr>
          <w:rFonts w:ascii="Times New Roman" w:eastAsia="Times New Roman" w:hAnsi="Times New Roman" w:cs="Times New Roman"/>
          <w:color w:val="000000" w:themeColor="text1"/>
          <w:sz w:val="24"/>
          <w:szCs w:val="24"/>
          <w:lang w:val="en"/>
        </w:rPr>
        <w:t xml:space="preserve"> - June 30, 202</w:t>
      </w:r>
      <w:r w:rsidR="54A6721A" w:rsidRPr="3E00CEDB">
        <w:rPr>
          <w:rFonts w:ascii="Times New Roman" w:eastAsia="Times New Roman" w:hAnsi="Times New Roman" w:cs="Times New Roman"/>
          <w:color w:val="000000" w:themeColor="text1"/>
          <w:sz w:val="24"/>
          <w:szCs w:val="24"/>
          <w:lang w:val="en"/>
        </w:rPr>
        <w:t>4</w:t>
      </w:r>
      <w:r w:rsidRPr="3E00CEDB">
        <w:rPr>
          <w:rFonts w:ascii="Times New Roman" w:eastAsia="Times New Roman" w:hAnsi="Times New Roman" w:cs="Times New Roman"/>
          <w:color w:val="000000" w:themeColor="text1"/>
          <w:sz w:val="24"/>
          <w:szCs w:val="24"/>
          <w:lang w:val="en"/>
        </w:rPr>
        <w:t xml:space="preserve">. </w:t>
      </w:r>
    </w:p>
    <w:p w14:paraId="228D7422" w14:textId="3C9C616A" w:rsidR="00F00826" w:rsidRDefault="1F0E9298" w:rsidP="228C1945">
      <w:pPr>
        <w:spacing w:line="276" w:lineRule="auto"/>
        <w:rPr>
          <w:rFonts w:ascii="Times New Roman" w:eastAsia="Times New Roman" w:hAnsi="Times New Roman" w:cs="Times New Roman"/>
          <w:color w:val="000000" w:themeColor="text1"/>
          <w:sz w:val="24"/>
          <w:szCs w:val="24"/>
        </w:rPr>
      </w:pPr>
      <w:r w:rsidRPr="3E00CEDB">
        <w:rPr>
          <w:rFonts w:ascii="Times New Roman" w:eastAsia="Times New Roman" w:hAnsi="Times New Roman" w:cs="Times New Roman"/>
          <w:b/>
          <w:bCs/>
          <w:color w:val="000000" w:themeColor="text1"/>
          <w:sz w:val="24"/>
          <w:szCs w:val="24"/>
          <w:lang w:val="en"/>
        </w:rPr>
        <w:t>Terms and Conditions</w:t>
      </w:r>
    </w:p>
    <w:p w14:paraId="2C078E63" w14:textId="673F8472" w:rsidR="00F00826" w:rsidRDefault="79B9EE7E" w:rsidP="0B398625">
      <w:pPr>
        <w:rPr>
          <w:rFonts w:ascii="Times New Roman" w:eastAsia="Times New Roman" w:hAnsi="Times New Roman" w:cs="Times New Roman"/>
          <w:sz w:val="24"/>
          <w:szCs w:val="24"/>
        </w:rPr>
      </w:pPr>
      <w:r w:rsidRPr="3E00CEDB">
        <w:rPr>
          <w:rFonts w:ascii="Times New Roman" w:eastAsia="Times New Roman" w:hAnsi="Times New Roman" w:cs="Times New Roman"/>
          <w:sz w:val="24"/>
          <w:szCs w:val="24"/>
        </w:rPr>
        <w:t xml:space="preserve">School divisions are required to submit a mid-term progress report by </w:t>
      </w:r>
      <w:r w:rsidRPr="3E00CEDB">
        <w:rPr>
          <w:rFonts w:ascii="Times New Roman" w:eastAsia="Times New Roman" w:hAnsi="Times New Roman" w:cs="Times New Roman"/>
          <w:b/>
          <w:bCs/>
          <w:sz w:val="24"/>
          <w:szCs w:val="24"/>
        </w:rPr>
        <w:t xml:space="preserve">August 24, </w:t>
      </w:r>
      <w:proofErr w:type="gramStart"/>
      <w:r w:rsidRPr="3E00CEDB">
        <w:rPr>
          <w:rFonts w:ascii="Times New Roman" w:eastAsia="Times New Roman" w:hAnsi="Times New Roman" w:cs="Times New Roman"/>
          <w:b/>
          <w:bCs/>
          <w:sz w:val="24"/>
          <w:szCs w:val="24"/>
        </w:rPr>
        <w:t>2023</w:t>
      </w:r>
      <w:proofErr w:type="gramEnd"/>
      <w:r w:rsidRPr="3E00CEDB">
        <w:rPr>
          <w:rFonts w:ascii="Times New Roman" w:eastAsia="Times New Roman" w:hAnsi="Times New Roman" w:cs="Times New Roman"/>
          <w:sz w:val="24"/>
          <w:szCs w:val="24"/>
        </w:rPr>
        <w:t xml:space="preserve"> </w:t>
      </w:r>
      <w:r w:rsidR="7A3E20A0" w:rsidRPr="3E00CEDB">
        <w:rPr>
          <w:rFonts w:ascii="Times New Roman" w:eastAsia="Times New Roman" w:hAnsi="Times New Roman" w:cs="Times New Roman"/>
          <w:sz w:val="24"/>
          <w:szCs w:val="24"/>
        </w:rPr>
        <w:t xml:space="preserve">and a final report by </w:t>
      </w:r>
      <w:r w:rsidR="7A3E20A0" w:rsidRPr="3E00CEDB">
        <w:rPr>
          <w:rFonts w:ascii="Times New Roman" w:eastAsia="Times New Roman" w:hAnsi="Times New Roman" w:cs="Times New Roman"/>
          <w:b/>
          <w:bCs/>
          <w:sz w:val="24"/>
          <w:szCs w:val="24"/>
        </w:rPr>
        <w:t>May 10, 2024</w:t>
      </w:r>
      <w:r w:rsidR="51362A8F" w:rsidRPr="3E00CEDB">
        <w:rPr>
          <w:rFonts w:ascii="Times New Roman" w:eastAsia="Times New Roman" w:hAnsi="Times New Roman" w:cs="Times New Roman"/>
          <w:sz w:val="24"/>
          <w:szCs w:val="24"/>
        </w:rPr>
        <w:t xml:space="preserve">. The annual progress report should include the number of employees served, expenditures, a narrative on the impact of the grant, and supplemental materials (such as documentation of satisfactory performance evaluation, unofficial transcripts, etc.) as </w:t>
      </w:r>
      <w:r w:rsidR="7AF24ADD" w:rsidRPr="3E00CEDB">
        <w:rPr>
          <w:rFonts w:ascii="Times New Roman" w:eastAsia="Times New Roman" w:hAnsi="Times New Roman" w:cs="Times New Roman"/>
          <w:sz w:val="24"/>
          <w:szCs w:val="24"/>
        </w:rPr>
        <w:t>applicable. More detailed instructions for report format will be provided by email to the individual identified in the proposal as the contact. All reports should be emailed to Dr. Meg Homer (</w:t>
      </w:r>
      <w:hyperlink r:id="rId8">
        <w:r w:rsidR="7AF24ADD" w:rsidRPr="3E00CEDB">
          <w:rPr>
            <w:rStyle w:val="Hyperlink"/>
            <w:rFonts w:ascii="Times New Roman" w:eastAsia="Times New Roman" w:hAnsi="Times New Roman" w:cs="Times New Roman"/>
            <w:sz w:val="24"/>
            <w:szCs w:val="24"/>
          </w:rPr>
          <w:t>Meghan.Homer@doe.virginia.gov</w:t>
        </w:r>
      </w:hyperlink>
      <w:r w:rsidR="7AF24ADD" w:rsidRPr="3E00CEDB">
        <w:rPr>
          <w:rFonts w:ascii="Times New Roman" w:eastAsia="Times New Roman" w:hAnsi="Times New Roman" w:cs="Times New Roman"/>
          <w:sz w:val="24"/>
          <w:szCs w:val="24"/>
        </w:rPr>
        <w:t xml:space="preserve">) and copy Shawna </w:t>
      </w:r>
      <w:proofErr w:type="spellStart"/>
      <w:r w:rsidR="7AF24ADD" w:rsidRPr="3E00CEDB">
        <w:rPr>
          <w:rFonts w:ascii="Times New Roman" w:eastAsia="Times New Roman" w:hAnsi="Times New Roman" w:cs="Times New Roman"/>
          <w:sz w:val="24"/>
          <w:szCs w:val="24"/>
        </w:rPr>
        <w:t>LeBlond</w:t>
      </w:r>
      <w:proofErr w:type="spellEnd"/>
      <w:r w:rsidR="1ECC06EA" w:rsidRPr="3E00CEDB">
        <w:rPr>
          <w:rFonts w:ascii="Times New Roman" w:eastAsia="Times New Roman" w:hAnsi="Times New Roman" w:cs="Times New Roman"/>
          <w:sz w:val="24"/>
          <w:szCs w:val="24"/>
        </w:rPr>
        <w:t xml:space="preserve"> (</w:t>
      </w:r>
      <w:hyperlink r:id="rId9">
        <w:r w:rsidR="1ECC06EA" w:rsidRPr="3E00CEDB">
          <w:rPr>
            <w:rStyle w:val="Hyperlink"/>
            <w:rFonts w:ascii="Times New Roman" w:eastAsia="Times New Roman" w:hAnsi="Times New Roman" w:cs="Times New Roman"/>
            <w:sz w:val="24"/>
            <w:szCs w:val="24"/>
          </w:rPr>
          <w:t>Shawna.LeBlond@doe.virgina.gov</w:t>
        </w:r>
      </w:hyperlink>
      <w:r w:rsidR="1ECC06EA" w:rsidRPr="3E00CEDB">
        <w:rPr>
          <w:rFonts w:ascii="Times New Roman" w:eastAsia="Times New Roman" w:hAnsi="Times New Roman" w:cs="Times New Roman"/>
          <w:sz w:val="24"/>
          <w:szCs w:val="24"/>
        </w:rPr>
        <w:t xml:space="preserve">) with the subject line “Recruitment and Retention Support Grant” by 4pm on the identified deadline date. </w:t>
      </w:r>
    </w:p>
    <w:p w14:paraId="4FCCA60D" w14:textId="78EF07DF" w:rsidR="1DE2053F" w:rsidRDefault="1DE2053F" w:rsidP="0B398625">
      <w:pPr>
        <w:rPr>
          <w:rFonts w:ascii="Times New Roman" w:eastAsia="Times New Roman" w:hAnsi="Times New Roman" w:cs="Times New Roman"/>
          <w:b/>
          <w:bCs/>
          <w:sz w:val="24"/>
          <w:szCs w:val="24"/>
        </w:rPr>
      </w:pPr>
      <w:r w:rsidRPr="3E00CEDB">
        <w:rPr>
          <w:rFonts w:ascii="Times New Roman" w:eastAsia="Times New Roman" w:hAnsi="Times New Roman" w:cs="Times New Roman"/>
          <w:sz w:val="24"/>
          <w:szCs w:val="24"/>
        </w:rPr>
        <w:lastRenderedPageBreak/>
        <w:t>Reimbursements may be processed once funds are distributed from Object Code 0000 to the other object codes in OMEGA. To distribute amounts from Object Code 0000, the OMEGA budget coordinator needs to submit a budget transfer request by selecting “change my object code budget” from the “I want to…” list. Funds will be available for reimbursement when the budget transfer has been approved by all required reviewer levels and the transfer has the status “transfer completed”. To expedite the reimbursement process, please utilize the comment box to identify the specific grant and provide context when putting in reimbursement request</w:t>
      </w:r>
      <w:r w:rsidR="63875C67" w:rsidRPr="3E00CEDB">
        <w:rPr>
          <w:rFonts w:ascii="Times New Roman" w:eastAsia="Times New Roman" w:hAnsi="Times New Roman" w:cs="Times New Roman"/>
          <w:sz w:val="24"/>
          <w:szCs w:val="24"/>
        </w:rPr>
        <w:t xml:space="preserve">s (example: RARS 2.0). </w:t>
      </w:r>
      <w:r w:rsidRPr="3E00CEDB">
        <w:rPr>
          <w:rFonts w:ascii="Times New Roman" w:eastAsia="Times New Roman" w:hAnsi="Times New Roman" w:cs="Times New Roman"/>
          <w:sz w:val="24"/>
          <w:szCs w:val="24"/>
        </w:rPr>
        <w:t xml:space="preserve">Any questions about OMEGA should be directed to Shawna </w:t>
      </w:r>
      <w:proofErr w:type="spellStart"/>
      <w:r w:rsidRPr="3E00CEDB">
        <w:rPr>
          <w:rFonts w:ascii="Times New Roman" w:eastAsia="Times New Roman" w:hAnsi="Times New Roman" w:cs="Times New Roman"/>
          <w:sz w:val="24"/>
          <w:szCs w:val="24"/>
        </w:rPr>
        <w:t>LeBlond</w:t>
      </w:r>
      <w:proofErr w:type="spellEnd"/>
      <w:r w:rsidR="4E2A6962" w:rsidRPr="3E00CEDB">
        <w:rPr>
          <w:rFonts w:ascii="Times New Roman" w:eastAsia="Times New Roman" w:hAnsi="Times New Roman" w:cs="Times New Roman"/>
          <w:sz w:val="24"/>
          <w:szCs w:val="24"/>
        </w:rPr>
        <w:t xml:space="preserve"> </w:t>
      </w:r>
      <w:r w:rsidRPr="3E00CEDB">
        <w:rPr>
          <w:rFonts w:ascii="Times New Roman" w:eastAsia="Times New Roman" w:hAnsi="Times New Roman" w:cs="Times New Roman"/>
          <w:sz w:val="24"/>
          <w:szCs w:val="24"/>
        </w:rPr>
        <w:t>(</w:t>
      </w:r>
      <w:hyperlink r:id="rId10">
        <w:r w:rsidRPr="3E00CEDB">
          <w:rPr>
            <w:rStyle w:val="Hyperlink"/>
            <w:rFonts w:ascii="Times New Roman" w:eastAsia="Times New Roman" w:hAnsi="Times New Roman" w:cs="Times New Roman"/>
            <w:sz w:val="24"/>
            <w:szCs w:val="24"/>
          </w:rPr>
          <w:t>Shawna.LeBlond@doe.virginia.gov</w:t>
        </w:r>
      </w:hyperlink>
      <w:r w:rsidRPr="3E00CEDB">
        <w:rPr>
          <w:rFonts w:ascii="Times New Roman" w:eastAsia="Times New Roman" w:hAnsi="Times New Roman" w:cs="Times New Roman"/>
          <w:sz w:val="24"/>
          <w:szCs w:val="24"/>
        </w:rPr>
        <w:t>) or the Omega Support email (</w:t>
      </w:r>
      <w:hyperlink r:id="rId11">
        <w:r w:rsidRPr="3E00CEDB">
          <w:rPr>
            <w:rStyle w:val="Hyperlink"/>
            <w:rFonts w:ascii="Times New Roman" w:eastAsia="Times New Roman" w:hAnsi="Times New Roman" w:cs="Times New Roman"/>
            <w:sz w:val="24"/>
            <w:szCs w:val="24"/>
          </w:rPr>
          <w:t>OMEGA.Support@doe.virginia.gov)</w:t>
        </w:r>
      </w:hyperlink>
      <w:r w:rsidRPr="3E00CEDB">
        <w:rPr>
          <w:rFonts w:ascii="Times New Roman" w:eastAsia="Times New Roman" w:hAnsi="Times New Roman" w:cs="Times New Roman"/>
          <w:sz w:val="24"/>
          <w:szCs w:val="24"/>
        </w:rPr>
        <w:t xml:space="preserve">. Last day for reimbursement will be </w:t>
      </w:r>
      <w:r w:rsidRPr="3E00CEDB">
        <w:rPr>
          <w:rFonts w:ascii="Times New Roman" w:eastAsia="Times New Roman" w:hAnsi="Times New Roman" w:cs="Times New Roman"/>
          <w:b/>
          <w:bCs/>
          <w:sz w:val="24"/>
          <w:szCs w:val="24"/>
        </w:rPr>
        <w:t>June 3, 2024.</w:t>
      </w:r>
      <w:r w:rsidRPr="3E00CEDB">
        <w:rPr>
          <w:rFonts w:ascii="Times New Roman" w:eastAsia="Times New Roman" w:hAnsi="Times New Roman" w:cs="Times New Roman"/>
          <w:sz w:val="24"/>
          <w:szCs w:val="24"/>
        </w:rPr>
        <w:t xml:space="preserve"> Any unspent balances will be returned to the Virginia Department o</w:t>
      </w:r>
      <w:r w:rsidR="3572C6A5" w:rsidRPr="3E00CEDB">
        <w:rPr>
          <w:rFonts w:ascii="Times New Roman" w:eastAsia="Times New Roman" w:hAnsi="Times New Roman" w:cs="Times New Roman"/>
          <w:sz w:val="24"/>
          <w:szCs w:val="24"/>
        </w:rPr>
        <w:t xml:space="preserve">f Education. </w:t>
      </w:r>
    </w:p>
    <w:p w14:paraId="1AFABAF6" w14:textId="56DC9F21" w:rsidR="3572C6A5" w:rsidRDefault="3572C6A5" w:rsidP="0B398625">
      <w:pPr>
        <w:rPr>
          <w:rFonts w:ascii="Times New Roman" w:eastAsia="Times New Roman" w:hAnsi="Times New Roman" w:cs="Times New Roman"/>
          <w:color w:val="333333"/>
          <w:sz w:val="24"/>
          <w:szCs w:val="24"/>
          <w:lang w:val="en"/>
        </w:rPr>
      </w:pPr>
      <w:r w:rsidRPr="3E00CEDB">
        <w:rPr>
          <w:rFonts w:ascii="Times New Roman" w:eastAsia="Times New Roman" w:hAnsi="Times New Roman" w:cs="Times New Roman"/>
          <w:sz w:val="24"/>
          <w:szCs w:val="24"/>
        </w:rPr>
        <w:t>Funds should align with the approved grant proposal. For those divisions planning to use grant funding to create monetary incentives</w:t>
      </w:r>
      <w:r w:rsidR="6FC8D2BB" w:rsidRPr="3E00CEDB">
        <w:rPr>
          <w:rFonts w:ascii="Times New Roman" w:eastAsia="Times New Roman" w:hAnsi="Times New Roman" w:cs="Times New Roman"/>
          <w:sz w:val="24"/>
          <w:szCs w:val="24"/>
        </w:rPr>
        <w:t xml:space="preserve"> to establish retention bonuses </w:t>
      </w:r>
      <w:r w:rsidR="357EA9C6" w:rsidRPr="3E00CEDB">
        <w:rPr>
          <w:rFonts w:ascii="Times New Roman" w:eastAsia="Times New Roman" w:hAnsi="Times New Roman" w:cs="Times New Roman"/>
          <w:sz w:val="24"/>
          <w:szCs w:val="24"/>
        </w:rPr>
        <w:t xml:space="preserve">(for teachers employed as of January 1, 2023) </w:t>
      </w:r>
      <w:r w:rsidR="6FC8D2BB" w:rsidRPr="3E00CEDB">
        <w:rPr>
          <w:rFonts w:ascii="Times New Roman" w:eastAsia="Times New Roman" w:hAnsi="Times New Roman" w:cs="Times New Roman"/>
          <w:sz w:val="24"/>
          <w:szCs w:val="24"/>
        </w:rPr>
        <w:t xml:space="preserve">or for </w:t>
      </w:r>
      <w:r w:rsidR="342930DC" w:rsidRPr="3E00CEDB">
        <w:rPr>
          <w:rFonts w:ascii="Times New Roman" w:eastAsia="Times New Roman" w:hAnsi="Times New Roman" w:cs="Times New Roman"/>
          <w:sz w:val="24"/>
          <w:szCs w:val="24"/>
        </w:rPr>
        <w:t xml:space="preserve">hiring incentives </w:t>
      </w:r>
      <w:r w:rsidR="78C59EAB" w:rsidRPr="3E00CEDB">
        <w:rPr>
          <w:rFonts w:ascii="Times New Roman" w:eastAsia="Times New Roman" w:hAnsi="Times New Roman" w:cs="Times New Roman"/>
          <w:sz w:val="24"/>
          <w:szCs w:val="24"/>
        </w:rPr>
        <w:t>(</w:t>
      </w:r>
      <w:r w:rsidR="342930DC" w:rsidRPr="3E00CEDB">
        <w:rPr>
          <w:rFonts w:ascii="Times New Roman" w:eastAsia="Times New Roman" w:hAnsi="Times New Roman" w:cs="Times New Roman"/>
          <w:sz w:val="24"/>
          <w:szCs w:val="24"/>
        </w:rPr>
        <w:t xml:space="preserve">for </w:t>
      </w:r>
      <w:r w:rsidRPr="3E00CEDB">
        <w:rPr>
          <w:rFonts w:ascii="Times New Roman" w:eastAsia="Times New Roman" w:hAnsi="Times New Roman" w:cs="Times New Roman"/>
          <w:sz w:val="24"/>
          <w:szCs w:val="24"/>
        </w:rPr>
        <w:t xml:space="preserve">employees hired January 1, 2023 – </w:t>
      </w:r>
      <w:r w:rsidR="63EAAC6B" w:rsidRPr="3E00CEDB">
        <w:rPr>
          <w:rFonts w:ascii="Times New Roman" w:eastAsia="Times New Roman" w:hAnsi="Times New Roman" w:cs="Times New Roman"/>
          <w:sz w:val="24"/>
          <w:szCs w:val="24"/>
        </w:rPr>
        <w:t>June 30, 2023</w:t>
      </w:r>
      <w:r w:rsidR="41F76440" w:rsidRPr="3E00CEDB">
        <w:rPr>
          <w:rFonts w:ascii="Times New Roman" w:eastAsia="Times New Roman" w:hAnsi="Times New Roman" w:cs="Times New Roman"/>
          <w:sz w:val="24"/>
          <w:szCs w:val="24"/>
        </w:rPr>
        <w:t>)</w:t>
      </w:r>
      <w:r w:rsidR="17481F92" w:rsidRPr="3E00CEDB">
        <w:rPr>
          <w:rFonts w:ascii="Times New Roman" w:eastAsia="Times New Roman" w:hAnsi="Times New Roman" w:cs="Times New Roman"/>
          <w:sz w:val="24"/>
          <w:szCs w:val="24"/>
        </w:rPr>
        <w:t>,</w:t>
      </w:r>
      <w:r w:rsidRPr="3E00CEDB">
        <w:rPr>
          <w:rFonts w:ascii="Times New Roman" w:eastAsia="Times New Roman" w:hAnsi="Times New Roman" w:cs="Times New Roman"/>
          <w:sz w:val="24"/>
          <w:szCs w:val="24"/>
        </w:rPr>
        <w:t xml:space="preserve"> must pro</w:t>
      </w:r>
      <w:r w:rsidR="3E81598C" w:rsidRPr="3E00CEDB">
        <w:rPr>
          <w:rFonts w:ascii="Times New Roman" w:eastAsia="Times New Roman" w:hAnsi="Times New Roman" w:cs="Times New Roman"/>
          <w:sz w:val="24"/>
          <w:szCs w:val="24"/>
        </w:rPr>
        <w:t xml:space="preserve">vide half of the identified incentive payment to the individual no later than </w:t>
      </w:r>
      <w:r w:rsidR="26E98F6A" w:rsidRPr="3E00CEDB">
        <w:rPr>
          <w:rFonts w:ascii="Times New Roman" w:eastAsia="Times New Roman" w:hAnsi="Times New Roman" w:cs="Times New Roman"/>
          <w:sz w:val="24"/>
          <w:szCs w:val="24"/>
        </w:rPr>
        <w:t xml:space="preserve">January 1, </w:t>
      </w:r>
      <w:proofErr w:type="gramStart"/>
      <w:r w:rsidR="26E98F6A" w:rsidRPr="3E00CEDB">
        <w:rPr>
          <w:rFonts w:ascii="Times New Roman" w:eastAsia="Times New Roman" w:hAnsi="Times New Roman" w:cs="Times New Roman"/>
          <w:sz w:val="24"/>
          <w:szCs w:val="24"/>
        </w:rPr>
        <w:t>2024</w:t>
      </w:r>
      <w:proofErr w:type="gramEnd"/>
      <w:r w:rsidR="26E98F6A" w:rsidRPr="3E00CEDB">
        <w:rPr>
          <w:rFonts w:ascii="Times New Roman" w:eastAsia="Times New Roman" w:hAnsi="Times New Roman" w:cs="Times New Roman"/>
          <w:sz w:val="24"/>
          <w:szCs w:val="24"/>
        </w:rPr>
        <w:t xml:space="preserve"> </w:t>
      </w:r>
      <w:r w:rsidR="3E81598C" w:rsidRPr="3E00CEDB">
        <w:rPr>
          <w:rFonts w:ascii="Times New Roman" w:eastAsia="Times New Roman" w:hAnsi="Times New Roman" w:cs="Times New Roman"/>
          <w:sz w:val="24"/>
          <w:szCs w:val="24"/>
        </w:rPr>
        <w:t xml:space="preserve">and provide the balance of the full amount to the individual no earlier than </w:t>
      </w:r>
      <w:r w:rsidR="0CA29867" w:rsidRPr="3E00CEDB">
        <w:rPr>
          <w:rFonts w:ascii="Times New Roman" w:eastAsia="Times New Roman" w:hAnsi="Times New Roman" w:cs="Times New Roman"/>
          <w:sz w:val="24"/>
          <w:szCs w:val="24"/>
        </w:rPr>
        <w:t>May 1, 2024</w:t>
      </w:r>
      <w:r w:rsidR="3E81598C" w:rsidRPr="3E00CEDB">
        <w:rPr>
          <w:rFonts w:ascii="Times New Roman" w:eastAsia="Times New Roman" w:hAnsi="Times New Roman" w:cs="Times New Roman"/>
          <w:sz w:val="24"/>
          <w:szCs w:val="24"/>
        </w:rPr>
        <w:t>. The second installment should only be provided if the individual receives a satisfactory</w:t>
      </w:r>
      <w:r w:rsidR="0BA86D3D" w:rsidRPr="3E00CEDB">
        <w:rPr>
          <w:rFonts w:ascii="Times New Roman" w:eastAsia="Times New Roman" w:hAnsi="Times New Roman" w:cs="Times New Roman"/>
          <w:sz w:val="24"/>
          <w:szCs w:val="24"/>
        </w:rPr>
        <w:t xml:space="preserve"> performance evaluation and provides a commitment to return to the same school for the 2024-2025 school year. The incentive awards are taxable to the recipient, and the school division is responsible for ensuring all taxes are remitted. Please note </w:t>
      </w:r>
      <w:r w:rsidR="120F03A1" w:rsidRPr="3E00CEDB">
        <w:rPr>
          <w:rFonts w:ascii="Times New Roman" w:eastAsia="Times New Roman" w:hAnsi="Times New Roman" w:cs="Times New Roman"/>
          <w:sz w:val="24"/>
          <w:szCs w:val="24"/>
        </w:rPr>
        <w:t xml:space="preserve">school divisions may be required to provide additional information on recipients for reporting purposes. </w:t>
      </w:r>
      <w:r w:rsidR="59EF31E6" w:rsidRPr="3E00CEDB">
        <w:rPr>
          <w:rFonts w:ascii="Times New Roman" w:eastAsia="Times New Roman" w:hAnsi="Times New Roman" w:cs="Times New Roman"/>
          <w:sz w:val="24"/>
          <w:szCs w:val="24"/>
          <w:lang w:val="en"/>
        </w:rPr>
        <w:t>NOTE: Individuals in a local school division who have confirmed their intent to continue in their role for the 2023-2024 school year in Virginia as of July 1, 2023, who accept an otherwise qualifying position in another local school division, are not eligible for this incentive.</w:t>
      </w:r>
      <w:r w:rsidR="28212338" w:rsidRPr="3E00CEDB">
        <w:rPr>
          <w:rFonts w:ascii="Times New Roman" w:eastAsia="Times New Roman" w:hAnsi="Times New Roman" w:cs="Times New Roman"/>
          <w:sz w:val="24"/>
          <w:szCs w:val="24"/>
          <w:lang w:val="en"/>
        </w:rPr>
        <w:t>]</w:t>
      </w:r>
    </w:p>
    <w:p w14:paraId="02D57E11" w14:textId="121664B3" w:rsidR="120F03A1" w:rsidRDefault="120F03A1" w:rsidP="0B398625">
      <w:pPr>
        <w:rPr>
          <w:rFonts w:ascii="Times New Roman" w:eastAsia="Times New Roman" w:hAnsi="Times New Roman" w:cs="Times New Roman"/>
          <w:sz w:val="24"/>
          <w:szCs w:val="24"/>
        </w:rPr>
      </w:pPr>
      <w:r w:rsidRPr="3E00CEDB">
        <w:rPr>
          <w:rFonts w:ascii="Times New Roman" w:eastAsia="Times New Roman" w:hAnsi="Times New Roman" w:cs="Times New Roman"/>
          <w:sz w:val="24"/>
          <w:szCs w:val="24"/>
        </w:rPr>
        <w:t xml:space="preserve">Divisions planning to use funds for continuing education support must develop a procedure for tracking enrollment and class registration and successful </w:t>
      </w:r>
      <w:r w:rsidR="6EAB409C" w:rsidRPr="3E00CEDB">
        <w:rPr>
          <w:rFonts w:ascii="Times New Roman" w:eastAsia="Times New Roman" w:hAnsi="Times New Roman" w:cs="Times New Roman"/>
          <w:sz w:val="24"/>
          <w:szCs w:val="24"/>
        </w:rPr>
        <w:t>completion and</w:t>
      </w:r>
      <w:r w:rsidRPr="3E00CEDB">
        <w:rPr>
          <w:rFonts w:ascii="Times New Roman" w:eastAsia="Times New Roman" w:hAnsi="Times New Roman" w:cs="Times New Roman"/>
          <w:sz w:val="24"/>
          <w:szCs w:val="24"/>
        </w:rPr>
        <w:t xml:space="preserve"> are advised to secure promissory notes with the individual recipients outlini</w:t>
      </w:r>
      <w:r w:rsidR="21842CEC" w:rsidRPr="3E00CEDB">
        <w:rPr>
          <w:rFonts w:ascii="Times New Roman" w:eastAsia="Times New Roman" w:hAnsi="Times New Roman" w:cs="Times New Roman"/>
          <w:sz w:val="24"/>
          <w:szCs w:val="24"/>
        </w:rPr>
        <w:t xml:space="preserve">ng plans for the recipient to return unused tuition dollars </w:t>
      </w:r>
      <w:r w:rsidR="7574C111" w:rsidRPr="3E00CEDB">
        <w:rPr>
          <w:rFonts w:ascii="Times New Roman" w:eastAsia="Times New Roman" w:hAnsi="Times New Roman" w:cs="Times New Roman"/>
          <w:sz w:val="24"/>
          <w:szCs w:val="24"/>
        </w:rPr>
        <w:t>if</w:t>
      </w:r>
      <w:r w:rsidR="21842CEC" w:rsidRPr="3E00CEDB">
        <w:rPr>
          <w:rFonts w:ascii="Times New Roman" w:eastAsia="Times New Roman" w:hAnsi="Times New Roman" w:cs="Times New Roman"/>
          <w:sz w:val="24"/>
          <w:szCs w:val="24"/>
        </w:rPr>
        <w:t xml:space="preserve"> the recipient does not complete the intended class(es). Please note that school divisions may be required</w:t>
      </w:r>
      <w:r w:rsidR="29586346" w:rsidRPr="3E00CEDB">
        <w:rPr>
          <w:rFonts w:ascii="Times New Roman" w:eastAsia="Times New Roman" w:hAnsi="Times New Roman" w:cs="Times New Roman"/>
          <w:sz w:val="24"/>
          <w:szCs w:val="24"/>
        </w:rPr>
        <w:t xml:space="preserve"> to provide</w:t>
      </w:r>
      <w:r w:rsidR="21842CEC" w:rsidRPr="3E00CEDB">
        <w:rPr>
          <w:rFonts w:ascii="Times New Roman" w:eastAsia="Times New Roman" w:hAnsi="Times New Roman" w:cs="Times New Roman"/>
          <w:sz w:val="24"/>
          <w:szCs w:val="24"/>
        </w:rPr>
        <w:t xml:space="preserve"> additional information on recipients such as progress tow</w:t>
      </w:r>
      <w:r w:rsidR="0F58CE04" w:rsidRPr="3E00CEDB">
        <w:rPr>
          <w:rFonts w:ascii="Times New Roman" w:eastAsia="Times New Roman" w:hAnsi="Times New Roman" w:cs="Times New Roman"/>
          <w:sz w:val="24"/>
          <w:szCs w:val="24"/>
        </w:rPr>
        <w:t xml:space="preserve">ards renewable license, information on which universities are being utilized for coursework and endorsements etc. </w:t>
      </w:r>
    </w:p>
    <w:p w14:paraId="73079F1D" w14:textId="2A8559E7" w:rsidR="0B398625" w:rsidRDefault="0B398625" w:rsidP="228C1945">
      <w:pPr>
        <w:rPr>
          <w:rFonts w:ascii="Times New Roman" w:eastAsia="Times New Roman" w:hAnsi="Times New Roman" w:cs="Times New Roman"/>
          <w:b/>
          <w:bCs/>
          <w:sz w:val="24"/>
          <w:szCs w:val="24"/>
        </w:rPr>
      </w:pPr>
    </w:p>
    <w:sectPr w:rsidR="0B398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FFF6"/>
    <w:multiLevelType w:val="hybridMultilevel"/>
    <w:tmpl w:val="B4BACEE2"/>
    <w:lvl w:ilvl="0" w:tplc="4E766EDE">
      <w:start w:val="1"/>
      <w:numFmt w:val="bullet"/>
      <w:lvlText w:val="●"/>
      <w:lvlJc w:val="left"/>
      <w:pPr>
        <w:ind w:left="720" w:hanging="360"/>
      </w:pPr>
      <w:rPr>
        <w:rFonts w:ascii="Times New Roman" w:hAnsi="Times New Roman" w:hint="default"/>
      </w:rPr>
    </w:lvl>
    <w:lvl w:ilvl="1" w:tplc="C6DA39DA">
      <w:start w:val="1"/>
      <w:numFmt w:val="bullet"/>
      <w:lvlText w:val="o"/>
      <w:lvlJc w:val="left"/>
      <w:pPr>
        <w:ind w:left="1440" w:hanging="360"/>
      </w:pPr>
      <w:rPr>
        <w:rFonts w:ascii="Courier New" w:hAnsi="Courier New" w:hint="default"/>
      </w:rPr>
    </w:lvl>
    <w:lvl w:ilvl="2" w:tplc="EE3E45F8">
      <w:start w:val="1"/>
      <w:numFmt w:val="bullet"/>
      <w:lvlText w:val=""/>
      <w:lvlJc w:val="left"/>
      <w:pPr>
        <w:ind w:left="2160" w:hanging="360"/>
      </w:pPr>
      <w:rPr>
        <w:rFonts w:ascii="Wingdings" w:hAnsi="Wingdings" w:hint="default"/>
      </w:rPr>
    </w:lvl>
    <w:lvl w:ilvl="3" w:tplc="CB3A0FFE">
      <w:start w:val="1"/>
      <w:numFmt w:val="bullet"/>
      <w:lvlText w:val=""/>
      <w:lvlJc w:val="left"/>
      <w:pPr>
        <w:ind w:left="2880" w:hanging="360"/>
      </w:pPr>
      <w:rPr>
        <w:rFonts w:ascii="Symbol" w:hAnsi="Symbol" w:hint="default"/>
      </w:rPr>
    </w:lvl>
    <w:lvl w:ilvl="4" w:tplc="D52A55E6">
      <w:start w:val="1"/>
      <w:numFmt w:val="bullet"/>
      <w:lvlText w:val="o"/>
      <w:lvlJc w:val="left"/>
      <w:pPr>
        <w:ind w:left="3600" w:hanging="360"/>
      </w:pPr>
      <w:rPr>
        <w:rFonts w:ascii="Courier New" w:hAnsi="Courier New" w:hint="default"/>
      </w:rPr>
    </w:lvl>
    <w:lvl w:ilvl="5" w:tplc="D39219A6">
      <w:start w:val="1"/>
      <w:numFmt w:val="bullet"/>
      <w:lvlText w:val=""/>
      <w:lvlJc w:val="left"/>
      <w:pPr>
        <w:ind w:left="4320" w:hanging="360"/>
      </w:pPr>
      <w:rPr>
        <w:rFonts w:ascii="Wingdings" w:hAnsi="Wingdings" w:hint="default"/>
      </w:rPr>
    </w:lvl>
    <w:lvl w:ilvl="6" w:tplc="55922E50">
      <w:start w:val="1"/>
      <w:numFmt w:val="bullet"/>
      <w:lvlText w:val=""/>
      <w:lvlJc w:val="left"/>
      <w:pPr>
        <w:ind w:left="5040" w:hanging="360"/>
      </w:pPr>
      <w:rPr>
        <w:rFonts w:ascii="Symbol" w:hAnsi="Symbol" w:hint="default"/>
      </w:rPr>
    </w:lvl>
    <w:lvl w:ilvl="7" w:tplc="31DAC566">
      <w:start w:val="1"/>
      <w:numFmt w:val="bullet"/>
      <w:lvlText w:val="o"/>
      <w:lvlJc w:val="left"/>
      <w:pPr>
        <w:ind w:left="5760" w:hanging="360"/>
      </w:pPr>
      <w:rPr>
        <w:rFonts w:ascii="Courier New" w:hAnsi="Courier New" w:hint="default"/>
      </w:rPr>
    </w:lvl>
    <w:lvl w:ilvl="8" w:tplc="57B632D6">
      <w:start w:val="1"/>
      <w:numFmt w:val="bullet"/>
      <w:lvlText w:val=""/>
      <w:lvlJc w:val="left"/>
      <w:pPr>
        <w:ind w:left="6480" w:hanging="360"/>
      </w:pPr>
      <w:rPr>
        <w:rFonts w:ascii="Wingdings" w:hAnsi="Wingdings" w:hint="default"/>
      </w:rPr>
    </w:lvl>
  </w:abstractNum>
  <w:num w:numId="1" w16cid:durableId="50490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FF8A5B"/>
    <w:rsid w:val="00495BD2"/>
    <w:rsid w:val="00691C78"/>
    <w:rsid w:val="00F00826"/>
    <w:rsid w:val="01C038D9"/>
    <w:rsid w:val="030D51DD"/>
    <w:rsid w:val="03B5081F"/>
    <w:rsid w:val="0677CCCF"/>
    <w:rsid w:val="076C64C4"/>
    <w:rsid w:val="08A922EF"/>
    <w:rsid w:val="09667919"/>
    <w:rsid w:val="0B398625"/>
    <w:rsid w:val="0B93725B"/>
    <w:rsid w:val="0BA86D3D"/>
    <w:rsid w:val="0CA29867"/>
    <w:rsid w:val="0E634DF4"/>
    <w:rsid w:val="0EF7BAC6"/>
    <w:rsid w:val="0F58CE04"/>
    <w:rsid w:val="1048AF58"/>
    <w:rsid w:val="10B434D4"/>
    <w:rsid w:val="11602A87"/>
    <w:rsid w:val="120F03A1"/>
    <w:rsid w:val="127393C1"/>
    <w:rsid w:val="156D4DEB"/>
    <w:rsid w:val="15B36F87"/>
    <w:rsid w:val="15E669B1"/>
    <w:rsid w:val="17481F92"/>
    <w:rsid w:val="18764B81"/>
    <w:rsid w:val="192A7D39"/>
    <w:rsid w:val="1B92566D"/>
    <w:rsid w:val="1BDE2B54"/>
    <w:rsid w:val="1DE2053F"/>
    <w:rsid w:val="1ECC06EA"/>
    <w:rsid w:val="1F0E9298"/>
    <w:rsid w:val="20B19C77"/>
    <w:rsid w:val="20D4BECD"/>
    <w:rsid w:val="20F62DC4"/>
    <w:rsid w:val="21842CEC"/>
    <w:rsid w:val="2234447B"/>
    <w:rsid w:val="228C1945"/>
    <w:rsid w:val="23BECD3C"/>
    <w:rsid w:val="243E4C04"/>
    <w:rsid w:val="247B4AC6"/>
    <w:rsid w:val="25E0AB30"/>
    <w:rsid w:val="26E98F6A"/>
    <w:rsid w:val="28212338"/>
    <w:rsid w:val="28A15AF0"/>
    <w:rsid w:val="29030F21"/>
    <w:rsid w:val="29586346"/>
    <w:rsid w:val="2A3F5660"/>
    <w:rsid w:val="2A587EBD"/>
    <w:rsid w:val="2D372B32"/>
    <w:rsid w:val="2D95ADEA"/>
    <w:rsid w:val="2F07D519"/>
    <w:rsid w:val="30AE97E4"/>
    <w:rsid w:val="30FF8A5B"/>
    <w:rsid w:val="31F83D4C"/>
    <w:rsid w:val="324A6845"/>
    <w:rsid w:val="333E2B38"/>
    <w:rsid w:val="336E54DC"/>
    <w:rsid w:val="342930DC"/>
    <w:rsid w:val="3572C6A5"/>
    <w:rsid w:val="357EA9C6"/>
    <w:rsid w:val="371DD968"/>
    <w:rsid w:val="3C52745F"/>
    <w:rsid w:val="3C7CE7C3"/>
    <w:rsid w:val="3E00CEDB"/>
    <w:rsid w:val="3E21C274"/>
    <w:rsid w:val="3E81598C"/>
    <w:rsid w:val="3E8F92A6"/>
    <w:rsid w:val="3F2EADC4"/>
    <w:rsid w:val="41F76440"/>
    <w:rsid w:val="41FCB6DA"/>
    <w:rsid w:val="421D9672"/>
    <w:rsid w:val="445FE78C"/>
    <w:rsid w:val="4577F0A4"/>
    <w:rsid w:val="49E6A2EC"/>
    <w:rsid w:val="4C389AB7"/>
    <w:rsid w:val="4CAEABE1"/>
    <w:rsid w:val="4DF13BDA"/>
    <w:rsid w:val="4E2A6962"/>
    <w:rsid w:val="4F2BA931"/>
    <w:rsid w:val="505B8095"/>
    <w:rsid w:val="505E4DF7"/>
    <w:rsid w:val="507F50DD"/>
    <w:rsid w:val="51362A8F"/>
    <w:rsid w:val="51DA1FD9"/>
    <w:rsid w:val="543BB3E8"/>
    <w:rsid w:val="54A6721A"/>
    <w:rsid w:val="556EB681"/>
    <w:rsid w:val="5610C9B3"/>
    <w:rsid w:val="5690D8B7"/>
    <w:rsid w:val="57BC841B"/>
    <w:rsid w:val="582BAC9D"/>
    <w:rsid w:val="59C13FFB"/>
    <w:rsid w:val="59DB867A"/>
    <w:rsid w:val="59EF31E6"/>
    <w:rsid w:val="5B33BC4D"/>
    <w:rsid w:val="5B6449DA"/>
    <w:rsid w:val="5F33920D"/>
    <w:rsid w:val="5FC0D922"/>
    <w:rsid w:val="60095BBA"/>
    <w:rsid w:val="60BBD317"/>
    <w:rsid w:val="61D38B5E"/>
    <w:rsid w:val="63875C67"/>
    <w:rsid w:val="63EAAC6B"/>
    <w:rsid w:val="659FD3A8"/>
    <w:rsid w:val="6DAAE58D"/>
    <w:rsid w:val="6EAB409C"/>
    <w:rsid w:val="6F73809F"/>
    <w:rsid w:val="6FC8D2BB"/>
    <w:rsid w:val="700C64DF"/>
    <w:rsid w:val="70552314"/>
    <w:rsid w:val="7078EEA3"/>
    <w:rsid w:val="710F5100"/>
    <w:rsid w:val="71C972FB"/>
    <w:rsid w:val="72AB2161"/>
    <w:rsid w:val="750DEA04"/>
    <w:rsid w:val="7574C111"/>
    <w:rsid w:val="759418BD"/>
    <w:rsid w:val="78C59EAB"/>
    <w:rsid w:val="79B9EE7E"/>
    <w:rsid w:val="7A3E20A0"/>
    <w:rsid w:val="7AC24B76"/>
    <w:rsid w:val="7AF24ADD"/>
    <w:rsid w:val="7BCF129D"/>
    <w:rsid w:val="7C37E489"/>
    <w:rsid w:val="7EA2ABA4"/>
    <w:rsid w:val="7EFF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8A5B"/>
  <w15:chartTrackingRefBased/>
  <w15:docId w15:val="{B897B2DE-A693-4F95-A01A-851AB18A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n.Homer@doe.virginia.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EGA.Support@doe.virginia.gov)" TargetMode="External"/><Relationship Id="rId5" Type="http://schemas.openxmlformats.org/officeDocument/2006/relationships/styles" Target="styles.xml"/><Relationship Id="rId10" Type="http://schemas.openxmlformats.org/officeDocument/2006/relationships/hyperlink" Target="mailto:Shawna.LeBlond@doe.virginia.gov" TargetMode="External"/><Relationship Id="rId4" Type="http://schemas.openxmlformats.org/officeDocument/2006/relationships/numbering" Target="numbering.xml"/><Relationship Id="rId9" Type="http://schemas.openxmlformats.org/officeDocument/2006/relationships/hyperlink" Target="mailto:Shawna.LeBlond@doe.virgin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29372-A618-4B07-8C4B-E533F87D8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CE9B12-E95C-4641-9B63-47C8CD357F00}">
  <ds:schemaRefs>
    <ds:schemaRef ds:uri="http://schemas.microsoft.com/sharepoint/v3/contenttype/forms"/>
  </ds:schemaRefs>
</ds:datastoreItem>
</file>

<file path=customXml/itemProps3.xml><?xml version="1.0" encoding="utf-8"?>
<ds:datastoreItem xmlns:ds="http://schemas.openxmlformats.org/officeDocument/2006/customXml" ds:itemID="{308D028B-B044-468E-A019-1791F77D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Leblond, Shawna (DOE)</dc:creator>
  <cp:keywords/>
  <dc:description/>
  <cp:lastModifiedBy>Jennings, Laura (DOE)</cp:lastModifiedBy>
  <cp:revision>2</cp:revision>
  <dcterms:created xsi:type="dcterms:W3CDTF">2023-03-31T18:12:00Z</dcterms:created>
  <dcterms:modified xsi:type="dcterms:W3CDTF">2023-03-31T18:12:00Z</dcterms:modified>
</cp:coreProperties>
</file>