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5C81" w:rsidRPr="005F6F7E" w:rsidRDefault="00420D00">
      <w:pPr>
        <w:spacing w:after="40" w:line="276" w:lineRule="auto"/>
        <w:jc w:val="center"/>
        <w:rPr>
          <w:rFonts w:ascii="Times New Roman" w:hAnsi="Times New Roman" w:cs="Times New Roman"/>
          <w:b/>
        </w:rPr>
      </w:pPr>
      <w:r w:rsidRPr="005F6F7E">
        <w:rPr>
          <w:rFonts w:ascii="Times New Roman" w:hAnsi="Times New Roman" w:cs="Times New Roman"/>
          <w:b/>
        </w:rPr>
        <w:t>VIRGINIA DEPARTMENT OF EDUCATION</w:t>
      </w:r>
    </w:p>
    <w:p w14:paraId="00000002" w14:textId="77777777" w:rsidR="00145C81" w:rsidRPr="005F6F7E" w:rsidRDefault="00420D00">
      <w:pPr>
        <w:spacing w:after="40" w:line="276" w:lineRule="auto"/>
        <w:jc w:val="center"/>
        <w:rPr>
          <w:rFonts w:ascii="Times New Roman" w:hAnsi="Times New Roman" w:cs="Times New Roman"/>
          <w:b/>
        </w:rPr>
      </w:pPr>
      <w:r w:rsidRPr="005F6F7E">
        <w:rPr>
          <w:rFonts w:ascii="Times New Roman" w:hAnsi="Times New Roman" w:cs="Times New Roman"/>
          <w:b/>
        </w:rPr>
        <w:t>OFFICE OF FEDERAL PANDEMIC RELIEF PROGRAMS</w:t>
      </w:r>
    </w:p>
    <w:p w14:paraId="00000003" w14:textId="4A6F3062" w:rsidR="00145C81" w:rsidRPr="0038242A" w:rsidRDefault="00420D00">
      <w:pPr>
        <w:spacing w:after="40" w:line="276" w:lineRule="auto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 xml:space="preserve">PREPARING </w:t>
      </w:r>
      <w:r w:rsidR="008F308A" w:rsidRPr="0038242A">
        <w:rPr>
          <w:rFonts w:ascii="Times New Roman" w:hAnsi="Times New Roman" w:cs="Times New Roman"/>
        </w:rPr>
        <w:t xml:space="preserve">FOR </w:t>
      </w:r>
      <w:r w:rsidRPr="0038242A">
        <w:rPr>
          <w:rFonts w:ascii="Times New Roman" w:hAnsi="Times New Roman" w:cs="Times New Roman"/>
        </w:rPr>
        <w:t>AND PARTICIPATING IN MONITORING</w:t>
      </w:r>
    </w:p>
    <w:p w14:paraId="00000004" w14:textId="41A584D4" w:rsidR="00145C81" w:rsidRPr="0038242A" w:rsidRDefault="006A2D51" w:rsidP="007E6BD5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>ELEMEN</w:t>
      </w:r>
      <w:r w:rsidR="000B2304" w:rsidRPr="0038242A">
        <w:rPr>
          <w:rFonts w:ascii="Times New Roman" w:hAnsi="Times New Roman" w:cs="Times New Roman"/>
        </w:rPr>
        <w:t>TARY AND SECOND</w:t>
      </w:r>
      <w:r w:rsidRPr="0038242A">
        <w:rPr>
          <w:rFonts w:ascii="Times New Roman" w:hAnsi="Times New Roman" w:cs="Times New Roman"/>
        </w:rPr>
        <w:t>ARY SCHOOL EMERGENCY RELIEF (</w:t>
      </w:r>
      <w:r w:rsidR="00420D00" w:rsidRPr="0038242A">
        <w:rPr>
          <w:rFonts w:ascii="Times New Roman" w:hAnsi="Times New Roman" w:cs="Times New Roman"/>
        </w:rPr>
        <w:t>ESSER</w:t>
      </w:r>
      <w:r w:rsidRPr="0038242A">
        <w:rPr>
          <w:rFonts w:ascii="Times New Roman" w:hAnsi="Times New Roman" w:cs="Times New Roman"/>
        </w:rPr>
        <w:t>)</w:t>
      </w:r>
      <w:r w:rsidR="00420D00" w:rsidRPr="0038242A">
        <w:rPr>
          <w:rFonts w:ascii="Times New Roman" w:hAnsi="Times New Roman" w:cs="Times New Roman"/>
        </w:rPr>
        <w:t xml:space="preserve"> FORMULA FUNDS</w:t>
      </w:r>
    </w:p>
    <w:p w14:paraId="00000005" w14:textId="7AD074D9" w:rsidR="00145C81" w:rsidRDefault="00420D00" w:rsidP="007E6BD5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 xml:space="preserve">ESSER AND </w:t>
      </w:r>
      <w:r w:rsidR="006A2D51" w:rsidRPr="0038242A">
        <w:rPr>
          <w:rFonts w:ascii="Times New Roman" w:hAnsi="Times New Roman" w:cs="Times New Roman"/>
        </w:rPr>
        <w:t>GOVERNOR’S EMERGENCY EDUCATION RELIEF (</w:t>
      </w:r>
      <w:r w:rsidRPr="0038242A">
        <w:rPr>
          <w:rFonts w:ascii="Times New Roman" w:hAnsi="Times New Roman" w:cs="Times New Roman"/>
        </w:rPr>
        <w:t>GEER</w:t>
      </w:r>
      <w:r w:rsidR="006A2D51" w:rsidRPr="0038242A">
        <w:rPr>
          <w:rFonts w:ascii="Times New Roman" w:hAnsi="Times New Roman" w:cs="Times New Roman"/>
        </w:rPr>
        <w:t>)</w:t>
      </w:r>
      <w:r w:rsidRPr="0038242A">
        <w:rPr>
          <w:rFonts w:ascii="Times New Roman" w:hAnsi="Times New Roman" w:cs="Times New Roman"/>
        </w:rPr>
        <w:t xml:space="preserve"> STATE SET-ASIDE FUNDS</w:t>
      </w:r>
    </w:p>
    <w:p w14:paraId="2A1FB21A" w14:textId="7DEC4EA5" w:rsidR="00E45836" w:rsidRPr="0038242A" w:rsidRDefault="00E45836" w:rsidP="007E6BD5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CORONAVIRUS STATE AND LOCAL FISCAL RECOVERY FUNDS (CSLFRF)</w:t>
      </w:r>
    </w:p>
    <w:p w14:paraId="00000006" w14:textId="77777777" w:rsidR="00145C81" w:rsidRPr="005F6F7E" w:rsidRDefault="00145C81">
      <w:pPr>
        <w:jc w:val="center"/>
        <w:rPr>
          <w:rFonts w:ascii="Times New Roman" w:hAnsi="Times New Roman" w:cs="Times New Roman"/>
          <w:b/>
        </w:rPr>
      </w:pPr>
    </w:p>
    <w:tbl>
      <w:tblPr>
        <w:tblStyle w:val="a0"/>
        <w:tblW w:w="1058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Preparing for and Participating in Program Monitoring"/>
      </w:tblPr>
      <w:tblGrid>
        <w:gridCol w:w="8786"/>
        <w:gridCol w:w="1800"/>
      </w:tblGrid>
      <w:tr w:rsidR="00145C81" w:rsidRPr="005F6F7E" w14:paraId="0E6A7599" w14:textId="77777777" w:rsidTr="00A00EE0">
        <w:trPr>
          <w:tblHeader/>
        </w:trPr>
        <w:tc>
          <w:tcPr>
            <w:tcW w:w="878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0000007" w14:textId="01FD7F44" w:rsidR="00145C81" w:rsidRPr="00F04D75" w:rsidRDefault="00F04D75" w:rsidP="002B3C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04D75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0000008" w14:textId="77777777" w:rsidR="00145C81" w:rsidRPr="00F04D75" w:rsidRDefault="00420D00" w:rsidP="002B3C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04D75">
              <w:rPr>
                <w:rFonts w:ascii="Times New Roman" w:hAnsi="Times New Roman" w:cs="Times New Roman"/>
                <w:b/>
              </w:rPr>
              <w:t>COMPLETED</w:t>
            </w:r>
          </w:p>
        </w:tc>
      </w:tr>
      <w:tr w:rsidR="00F04D75" w:rsidRPr="005F6F7E" w14:paraId="0FB009B2" w14:textId="77777777" w:rsidTr="00A00EE0">
        <w:tc>
          <w:tcPr>
            <w:tcW w:w="8786" w:type="dxa"/>
            <w:shd w:val="clear" w:color="auto" w:fill="auto"/>
          </w:tcPr>
          <w:p w14:paraId="5D93A28F" w14:textId="77777777" w:rsidR="00F04D75" w:rsidRPr="008D7503" w:rsidRDefault="00F04D75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GETTING STARTED</w:t>
            </w:r>
          </w:p>
        </w:tc>
        <w:tc>
          <w:tcPr>
            <w:tcW w:w="1800" w:type="dxa"/>
            <w:shd w:val="clear" w:color="auto" w:fill="auto"/>
          </w:tcPr>
          <w:p w14:paraId="27C019F1" w14:textId="06A0B02F" w:rsidR="00F04D75" w:rsidRPr="008D7503" w:rsidRDefault="00F04D75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145C81" w:rsidRPr="00ED672B" w14:paraId="252E2714" w14:textId="77777777" w:rsidTr="00A00EE0">
        <w:tc>
          <w:tcPr>
            <w:tcW w:w="8786" w:type="dxa"/>
          </w:tcPr>
          <w:p w14:paraId="0000000A" w14:textId="1DE87769" w:rsidR="00145C81" w:rsidRPr="00ED672B" w:rsidRDefault="005F6F7E" w:rsidP="002B3C40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 w:hanging="340"/>
              <w:rPr>
                <w:rFonts w:ascii="Times New Roman" w:hAnsi="Times New Roman" w:cs="Times New Roman"/>
                <w:b/>
                <w:i/>
                <w:iCs/>
                <w:color w:val="0070C0"/>
              </w:rPr>
            </w:pP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Download the monitoring documents available </w:t>
            </w:r>
            <w:r w:rsidR="00920B45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the </w:t>
            </w:r>
            <w:hyperlink r:id="rId8" w:history="1">
              <w:r w:rsidRPr="00ED672B">
                <w:rPr>
                  <w:rStyle w:val="Hyperlink"/>
                  <w:rFonts w:ascii="Times New Roman" w:hAnsi="Times New Roman" w:cs="Times New Roman"/>
                  <w:i/>
                  <w:iCs/>
                </w:rPr>
                <w:t>Federal Pandemic Relief Programs webpage:</w:t>
              </w:r>
            </w:hyperlink>
          </w:p>
          <w:p w14:paraId="0000000B" w14:textId="12712EE3" w:rsidR="00145C81" w:rsidRPr="00ED672B" w:rsidRDefault="00920B45" w:rsidP="002B3C4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ED672B">
              <w:rPr>
                <w:rFonts w:ascii="Times New Roman" w:hAnsi="Times New Roman" w:cs="Times New Roman"/>
                <w:i/>
                <w:iCs/>
                <w:color w:val="000000"/>
                <w:highlight w:val="white"/>
              </w:rPr>
              <w:t>Program</w:t>
            </w:r>
            <w:r w:rsidR="005F6F7E" w:rsidRPr="00ED672B">
              <w:rPr>
                <w:rFonts w:ascii="Times New Roman" w:hAnsi="Times New Roman" w:cs="Times New Roman"/>
                <w:i/>
                <w:iCs/>
                <w:color w:val="000000"/>
                <w:highlight w:val="white"/>
              </w:rPr>
              <w:t xml:space="preserve"> Monitoring</w:t>
            </w:r>
            <w:r w:rsidR="00420D00" w:rsidRPr="00ED672B">
              <w:rPr>
                <w:rFonts w:ascii="Times New Roman" w:hAnsi="Times New Roman" w:cs="Times New Roman"/>
                <w:i/>
                <w:iCs/>
                <w:color w:val="000000"/>
                <w:highlight w:val="white"/>
              </w:rPr>
              <w:t xml:space="preserve"> Protocol</w:t>
            </w:r>
            <w:r w:rsidR="00420D00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F6F7E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xlsx</w:t>
            </w:r>
            <w:r w:rsidR="005F6F7E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14:paraId="5564AE95" w14:textId="73BA6E6D" w:rsidR="00145C81" w:rsidRPr="00ED672B" w:rsidRDefault="00420D00" w:rsidP="002B3C4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Preparing</w:t>
            </w:r>
            <w:r w:rsidR="005F6F7E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for</w:t>
            </w: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and Participating in </w:t>
            </w:r>
            <w:r w:rsidR="005F6F7E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Monitoring (Word)</w:t>
            </w:r>
          </w:p>
          <w:p w14:paraId="0000000C" w14:textId="70A7AB25" w:rsidR="00920B45" w:rsidRPr="00ED672B" w:rsidRDefault="003C3F9C" w:rsidP="002B3C4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ED672B">
              <w:rPr>
                <w:rFonts w:ascii="Times New Roman" w:hAnsi="Times New Roman" w:cs="Times New Roman"/>
                <w:i/>
                <w:iCs/>
                <w:color w:val="000000"/>
              </w:rPr>
              <w:t>Overview of</w:t>
            </w:r>
            <w:r w:rsidR="00920B45" w:rsidRPr="00ED672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Federal Pandemic Relief Programs Monitoring (PPT)</w:t>
            </w:r>
          </w:p>
        </w:tc>
        <w:tc>
          <w:tcPr>
            <w:tcW w:w="1800" w:type="dxa"/>
          </w:tcPr>
          <w:p w14:paraId="0000000D" w14:textId="77777777" w:rsidR="00145C81" w:rsidRPr="00ED672B" w:rsidRDefault="00145C81" w:rsidP="002B3C40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5C81" w:rsidRPr="005F6F7E" w14:paraId="769E0274" w14:textId="77777777" w:rsidTr="00A00EE0">
        <w:tc>
          <w:tcPr>
            <w:tcW w:w="8786" w:type="dxa"/>
          </w:tcPr>
          <w:p w14:paraId="0000000E" w14:textId="2D0DDB1A" w:rsidR="00145C81" w:rsidRPr="008D7503" w:rsidRDefault="00420D00" w:rsidP="002B3C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Identify </w:t>
            </w:r>
            <w:r w:rsidR="006A2D51" w:rsidRPr="008D7503">
              <w:rPr>
                <w:rFonts w:ascii="Times New Roman" w:hAnsi="Times New Roman" w:cs="Times New Roman"/>
                <w:color w:val="000000"/>
              </w:rPr>
              <w:t>a Local Educational Agency (LEA)/subgrantee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7503">
              <w:rPr>
                <w:rFonts w:ascii="Times New Roman" w:hAnsi="Times New Roman" w:cs="Times New Roman"/>
              </w:rPr>
              <w:t xml:space="preserve">primary and secondary </w:t>
            </w:r>
            <w:r w:rsidRPr="008D7503">
              <w:rPr>
                <w:rFonts w:ascii="Times New Roman" w:hAnsi="Times New Roman" w:cs="Times New Roman"/>
                <w:color w:val="000000"/>
              </w:rPr>
              <w:t>point of contact</w:t>
            </w:r>
            <w:r w:rsidRPr="008D7503">
              <w:rPr>
                <w:rFonts w:ascii="Times New Roman" w:hAnsi="Times New Roman" w:cs="Times New Roman"/>
              </w:rPr>
              <w:t xml:space="preserve">. </w:t>
            </w:r>
            <w:r w:rsidRPr="008D7503">
              <w:rPr>
                <w:rFonts w:ascii="Times New Roman" w:hAnsi="Times New Roman" w:cs="Times New Roman"/>
                <w:color w:val="000000"/>
              </w:rPr>
              <w:t>Complete the Point of Contact form</w:t>
            </w:r>
            <w:r w:rsidR="00C15679" w:rsidRPr="008D7503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C15679" w:rsidRPr="008D7503">
              <w:rPr>
                <w:rFonts w:ascii="Times New Roman" w:hAnsi="Times New Roman" w:cs="Times New Roman"/>
                <w:b/>
                <w:color w:val="000000"/>
              </w:rPr>
              <w:t>Appendix A</w:t>
            </w:r>
            <w:r w:rsidR="00C15679" w:rsidRPr="008D7503">
              <w:rPr>
                <w:rFonts w:ascii="Times New Roman" w:hAnsi="Times New Roman" w:cs="Times New Roman"/>
                <w:color w:val="000000"/>
              </w:rPr>
              <w:t xml:space="preserve"> of this document) and email the completed form to </w:t>
            </w:r>
            <w:hyperlink r:id="rId9" w:history="1">
              <w:r w:rsidR="00C15679" w:rsidRPr="008D7503">
                <w:rPr>
                  <w:rStyle w:val="Hyperlink"/>
                  <w:rFonts w:ascii="Times New Roman" w:hAnsi="Times New Roman" w:cs="Times New Roman"/>
                </w:rPr>
                <w:t>vdoefederalrelief@doe.virginia.gov</w:t>
              </w:r>
            </w:hyperlink>
            <w:r w:rsidR="00C15679" w:rsidRPr="008D7503">
              <w:rPr>
                <w:rFonts w:ascii="Times New Roman" w:hAnsi="Times New Roman" w:cs="Times New Roman"/>
                <w:color w:val="000000"/>
              </w:rPr>
              <w:t xml:space="preserve"> by </w:t>
            </w:r>
            <w:r w:rsidR="006C6C22">
              <w:rPr>
                <w:rFonts w:ascii="Times New Roman" w:hAnsi="Times New Roman" w:cs="Times New Roman"/>
                <w:b/>
                <w:color w:val="C00000"/>
              </w:rPr>
              <w:t>March</w:t>
            </w:r>
            <w:r w:rsidR="00E53221" w:rsidRPr="00920655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13FA4">
              <w:rPr>
                <w:rFonts w:ascii="Times New Roman" w:hAnsi="Times New Roman" w:cs="Times New Roman"/>
                <w:b/>
                <w:color w:val="C00000"/>
              </w:rPr>
              <w:t>20</w:t>
            </w:r>
            <w:r w:rsidR="00920655" w:rsidRPr="00920655">
              <w:rPr>
                <w:rFonts w:ascii="Times New Roman" w:hAnsi="Times New Roman" w:cs="Times New Roman"/>
                <w:b/>
                <w:color w:val="C00000"/>
              </w:rPr>
              <w:t>,</w:t>
            </w:r>
            <w:r w:rsidR="00E53221" w:rsidRPr="00920655">
              <w:rPr>
                <w:rFonts w:ascii="Times New Roman" w:hAnsi="Times New Roman" w:cs="Times New Roman"/>
                <w:b/>
                <w:color w:val="C00000"/>
              </w:rPr>
              <w:t xml:space="preserve"> 202</w:t>
            </w:r>
            <w:r w:rsidR="006C6C22"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="00C15679" w:rsidRPr="009206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14:paraId="0000000F" w14:textId="77777777" w:rsidR="00145C81" w:rsidRPr="008D7503" w:rsidRDefault="00145C81" w:rsidP="002B3C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26D11454" w14:textId="77777777" w:rsidTr="00A00EE0">
        <w:tc>
          <w:tcPr>
            <w:tcW w:w="8786" w:type="dxa"/>
            <w:tcBorders>
              <w:bottom w:val="single" w:sz="4" w:space="0" w:color="000000"/>
            </w:tcBorders>
          </w:tcPr>
          <w:p w14:paraId="00000010" w14:textId="0FC3A8B3" w:rsidR="00145C81" w:rsidRPr="008D7503" w:rsidRDefault="007E3B40" w:rsidP="002B3C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VDOE reviewers are listed on the PowerPoint presentation. </w:t>
            </w:r>
            <w:r w:rsidR="00C15679" w:rsidRPr="008D7503">
              <w:rPr>
                <w:rFonts w:ascii="Times New Roman" w:hAnsi="Times New Roman" w:cs="Times New Roman"/>
                <w:color w:val="000000"/>
              </w:rPr>
              <w:t xml:space="preserve">Contact your assigned VDOE reviewer if you have questions about completing the protocol and submitting evidence.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00000011" w14:textId="77777777" w:rsidR="00145C81" w:rsidRPr="008D7503" w:rsidRDefault="00145C81" w:rsidP="002B3C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3E059B7B" w14:textId="77777777" w:rsidTr="00A00EE0">
        <w:tc>
          <w:tcPr>
            <w:tcW w:w="8786" w:type="dxa"/>
            <w:shd w:val="clear" w:color="auto" w:fill="auto"/>
          </w:tcPr>
          <w:p w14:paraId="00000012" w14:textId="77777777" w:rsidR="00145C81" w:rsidRPr="008D7503" w:rsidRDefault="00420D00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D7503">
              <w:rPr>
                <w:rFonts w:ascii="Times New Roman" w:hAnsi="Times New Roman" w:cs="Times New Roman"/>
                <w:b/>
              </w:rPr>
              <w:t>OVERVIEW OF PROCESS</w:t>
            </w:r>
          </w:p>
        </w:tc>
        <w:tc>
          <w:tcPr>
            <w:tcW w:w="1800" w:type="dxa"/>
            <w:shd w:val="clear" w:color="auto" w:fill="auto"/>
          </w:tcPr>
          <w:p w14:paraId="00000013" w14:textId="77777777" w:rsidR="00145C81" w:rsidRPr="008D7503" w:rsidRDefault="00145C81" w:rsidP="002B3C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2D227630" w14:textId="77777777" w:rsidTr="00A00EE0">
        <w:tc>
          <w:tcPr>
            <w:tcW w:w="8786" w:type="dxa"/>
          </w:tcPr>
          <w:p w14:paraId="00000014" w14:textId="3C5ED902" w:rsidR="00145C81" w:rsidRDefault="00DC5298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</w:rPr>
              <w:t>The primary focus on monitoring for LEAs will be the</w:t>
            </w:r>
            <w:r w:rsidR="00375A52">
              <w:rPr>
                <w:rFonts w:ascii="Times New Roman" w:hAnsi="Times New Roman" w:cs="Times New Roman"/>
              </w:rPr>
              <w:t xml:space="preserve"> </w:t>
            </w:r>
            <w:r w:rsidR="00A07D77">
              <w:rPr>
                <w:rFonts w:ascii="Times New Roman" w:hAnsi="Times New Roman" w:cs="Times New Roman"/>
              </w:rPr>
              <w:t>LEA</w:t>
            </w:r>
            <w:r w:rsidR="00A07D77" w:rsidRPr="00A07D77">
              <w:rPr>
                <w:rFonts w:ascii="Times New Roman" w:hAnsi="Times New Roman" w:cs="Times New Roman"/>
              </w:rPr>
              <w:t xml:space="preserve">s </w:t>
            </w:r>
            <w:r w:rsidR="00375A52" w:rsidRPr="00A07D77">
              <w:rPr>
                <w:rFonts w:ascii="Times New Roman" w:hAnsi="Times New Roman" w:cs="Times New Roman"/>
                <w:i/>
              </w:rPr>
              <w:t xml:space="preserve">current </w:t>
            </w:r>
            <w:r w:rsidR="00375A52" w:rsidRPr="00A07D77">
              <w:rPr>
                <w:rFonts w:ascii="Times New Roman" w:hAnsi="Times New Roman" w:cs="Times New Roman"/>
              </w:rPr>
              <w:t>administration</w:t>
            </w:r>
            <w:r w:rsidR="00375A52">
              <w:rPr>
                <w:rFonts w:ascii="Times New Roman" w:hAnsi="Times New Roman" w:cs="Times New Roman"/>
              </w:rPr>
              <w:t xml:space="preserve"> of</w:t>
            </w:r>
            <w:r w:rsidR="00E45836">
              <w:rPr>
                <w:rFonts w:ascii="Times New Roman" w:hAnsi="Times New Roman" w:cs="Times New Roman"/>
              </w:rPr>
              <w:t xml:space="preserve"> ESSER, GEER, and </w:t>
            </w:r>
            <w:r w:rsidR="00E53221">
              <w:rPr>
                <w:rFonts w:ascii="Times New Roman" w:hAnsi="Times New Roman" w:cs="Times New Roman"/>
              </w:rPr>
              <w:t>CSLFRF HVAC grant</w:t>
            </w:r>
            <w:r w:rsidR="00E45836">
              <w:rPr>
                <w:rFonts w:ascii="Times New Roman" w:hAnsi="Times New Roman" w:cs="Times New Roman"/>
              </w:rPr>
              <w:t>s</w:t>
            </w:r>
            <w:r w:rsidR="00005E4D">
              <w:rPr>
                <w:rFonts w:ascii="Times New Roman" w:hAnsi="Times New Roman" w:cs="Times New Roman"/>
              </w:rPr>
              <w:t xml:space="preserve">; however, in some cases the LEA will need to include older documentation. </w:t>
            </w:r>
            <w:r w:rsidR="00375A52">
              <w:rPr>
                <w:rFonts w:ascii="Times New Roman" w:hAnsi="Times New Roman" w:cs="Times New Roman"/>
              </w:rPr>
              <w:t>For equitable services, monitoring will address the CARES Act grant</w:t>
            </w:r>
            <w:r w:rsidR="00005E4D">
              <w:rPr>
                <w:rFonts w:ascii="Times New Roman" w:hAnsi="Times New Roman" w:cs="Times New Roman"/>
              </w:rPr>
              <w:t xml:space="preserve"> award period, which </w:t>
            </w:r>
            <w:r w:rsidR="00C06D2A">
              <w:rPr>
                <w:rFonts w:ascii="Times New Roman" w:hAnsi="Times New Roman" w:cs="Times New Roman"/>
              </w:rPr>
              <w:t>will</w:t>
            </w:r>
            <w:r w:rsidR="00005E4D">
              <w:rPr>
                <w:rFonts w:ascii="Times New Roman" w:hAnsi="Times New Roman" w:cs="Times New Roman"/>
              </w:rPr>
              <w:t xml:space="preserve"> include previous year</w:t>
            </w:r>
            <w:r w:rsidR="00375A52">
              <w:rPr>
                <w:rFonts w:ascii="Times New Roman" w:hAnsi="Times New Roman" w:cs="Times New Roman"/>
              </w:rPr>
              <w:t>s.</w:t>
            </w:r>
            <w:r w:rsidR="00005E4D">
              <w:rPr>
                <w:rFonts w:ascii="Times New Roman" w:hAnsi="Times New Roman" w:cs="Times New Roman"/>
              </w:rPr>
              <w:t xml:space="preserve"> </w:t>
            </w:r>
          </w:p>
          <w:p w14:paraId="22547C74" w14:textId="6DD869F2" w:rsidR="00005E4D" w:rsidRPr="008D7503" w:rsidRDefault="00C06D2A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 formula and set-aside awards will be monitored. Often the processes used for formula allocations also apply to set-aside awards. </w:t>
            </w:r>
            <w:r w:rsidR="00005E4D" w:rsidRPr="008D7503">
              <w:rPr>
                <w:rFonts w:ascii="Times New Roman" w:hAnsi="Times New Roman" w:cs="Times New Roman"/>
              </w:rPr>
              <w:t>If a response to a protocol qu</w:t>
            </w:r>
            <w:r w:rsidR="00005E4D">
              <w:rPr>
                <w:rFonts w:ascii="Times New Roman" w:hAnsi="Times New Roman" w:cs="Times New Roman"/>
              </w:rPr>
              <w:t xml:space="preserve">estion differs significantly between the administration </w:t>
            </w:r>
            <w:r>
              <w:rPr>
                <w:rFonts w:ascii="Times New Roman" w:hAnsi="Times New Roman" w:cs="Times New Roman"/>
              </w:rPr>
              <w:t>of</w:t>
            </w:r>
            <w:r w:rsidR="00005E4D">
              <w:rPr>
                <w:rFonts w:ascii="Times New Roman" w:hAnsi="Times New Roman" w:cs="Times New Roman"/>
              </w:rPr>
              <w:t xml:space="preserve"> formula and state set-aside </w:t>
            </w:r>
            <w:r>
              <w:rPr>
                <w:rFonts w:ascii="Times New Roman" w:hAnsi="Times New Roman" w:cs="Times New Roman"/>
              </w:rPr>
              <w:t>awards</w:t>
            </w:r>
            <w:r w:rsidR="00005E4D">
              <w:rPr>
                <w:rFonts w:ascii="Times New Roman" w:hAnsi="Times New Roman" w:cs="Times New Roman"/>
              </w:rPr>
              <w:t xml:space="preserve">, </w:t>
            </w:r>
            <w:r w:rsidR="00005E4D" w:rsidRPr="008D7503">
              <w:rPr>
                <w:rFonts w:ascii="Times New Roman" w:hAnsi="Times New Roman" w:cs="Times New Roman"/>
              </w:rPr>
              <w:t>the LEA should provide an explanation of the differences and sample evidence.</w:t>
            </w:r>
          </w:p>
          <w:p w14:paraId="20041521" w14:textId="3DAE2EF6" w:rsidR="0079287C" w:rsidRPr="008D7503" w:rsidRDefault="0079287C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</w:rPr>
              <w:t xml:space="preserve">All tabs in </w:t>
            </w:r>
            <w:r w:rsidRPr="008D7503">
              <w:rPr>
                <w:rFonts w:ascii="Times New Roman" w:hAnsi="Times New Roman" w:cs="Times New Roman"/>
                <w:color w:val="000000"/>
              </w:rPr>
              <w:t>the protocol (Cover Page, Application, Program Requirements, Fiscal Requiremen</w:t>
            </w:r>
            <w:r w:rsidR="00016A0A">
              <w:rPr>
                <w:rFonts w:ascii="Times New Roman" w:hAnsi="Times New Roman" w:cs="Times New Roman"/>
                <w:color w:val="000000"/>
              </w:rPr>
              <w:t xml:space="preserve">ts, </w:t>
            </w:r>
            <w:r w:rsidR="00E53221">
              <w:rPr>
                <w:rFonts w:ascii="Times New Roman" w:hAnsi="Times New Roman" w:cs="Times New Roman"/>
                <w:color w:val="000000"/>
              </w:rPr>
              <w:t xml:space="preserve">HVAC and Capital Projects, </w:t>
            </w:r>
            <w:r w:rsidR="00016A0A">
              <w:rPr>
                <w:rFonts w:ascii="Times New Roman" w:hAnsi="Times New Roman" w:cs="Times New Roman"/>
                <w:color w:val="000000"/>
              </w:rPr>
              <w:t>Equitable Services, and LEA/</w:t>
            </w:r>
            <w:r w:rsidRPr="008D7503">
              <w:rPr>
                <w:rFonts w:ascii="Times New Roman" w:hAnsi="Times New Roman" w:cs="Times New Roman"/>
                <w:color w:val="000000"/>
              </w:rPr>
              <w:t>Subgrantee Feedback) must be completed. NOTE: The Equitable Services tab is only applicable to ESSER I formula</w:t>
            </w:r>
            <w:r w:rsidR="00741975">
              <w:rPr>
                <w:rFonts w:ascii="Times New Roman" w:hAnsi="Times New Roman" w:cs="Times New Roman"/>
                <w:color w:val="000000"/>
              </w:rPr>
              <w:t xml:space="preserve"> grants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="00741975">
              <w:rPr>
                <w:rFonts w:ascii="Times New Roman" w:hAnsi="Times New Roman" w:cs="Times New Roman"/>
                <w:color w:val="000000"/>
              </w:rPr>
              <w:t xml:space="preserve">ESSER I </w:t>
            </w:r>
            <w:r w:rsidRPr="008D7503">
              <w:rPr>
                <w:rFonts w:ascii="Times New Roman" w:hAnsi="Times New Roman" w:cs="Times New Roman"/>
                <w:color w:val="000000"/>
              </w:rPr>
              <w:t>state set-aside grants to LEAs.</w:t>
            </w:r>
          </w:p>
          <w:p w14:paraId="70D2B28D" w14:textId="05A36288" w:rsidR="0079287C" w:rsidRPr="008D7503" w:rsidRDefault="0079287C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>Gather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 the appropriate records </w:t>
            </w:r>
            <w:r w:rsidR="00420D00" w:rsidRPr="008D7503">
              <w:rPr>
                <w:rFonts w:ascii="Times New Roman" w:hAnsi="Times New Roman" w:cs="Times New Roman"/>
              </w:rPr>
              <w:t>that will</w:t>
            </w:r>
            <w:r w:rsidR="006A2D51" w:rsidRPr="008D7503">
              <w:rPr>
                <w:rFonts w:ascii="Times New Roman" w:hAnsi="Times New Roman" w:cs="Times New Roman"/>
                <w:color w:val="000000"/>
              </w:rPr>
              <w:t xml:space="preserve"> serve as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evidence </w:t>
            </w:r>
            <w:r w:rsidR="00420D00" w:rsidRPr="008D7503">
              <w:rPr>
                <w:rFonts w:ascii="Times New Roman" w:hAnsi="Times New Roman" w:cs="Times New Roman"/>
              </w:rPr>
              <w:t xml:space="preserve">that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criteria ha</w:t>
            </w:r>
            <w:r w:rsidR="00420D00" w:rsidRPr="008D7503">
              <w:rPr>
                <w:rFonts w:ascii="Times New Roman" w:hAnsi="Times New Roman" w:cs="Times New Roman"/>
              </w:rPr>
              <w:t>ve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 been met.</w:t>
            </w:r>
            <w:r w:rsidR="00E532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3221" w:rsidRPr="00E53221">
              <w:rPr>
                <w:rFonts w:ascii="Times New Roman" w:hAnsi="Times New Roman" w:cs="Times New Roman"/>
                <w:b/>
                <w:color w:val="C00000"/>
              </w:rPr>
              <w:t xml:space="preserve">Evidence is required for each </w:t>
            </w:r>
            <w:r w:rsidR="00035EA3">
              <w:rPr>
                <w:rFonts w:ascii="Times New Roman" w:hAnsi="Times New Roman" w:cs="Times New Roman"/>
                <w:b/>
                <w:color w:val="C00000"/>
              </w:rPr>
              <w:t>question</w:t>
            </w:r>
            <w:r w:rsidR="00E53221" w:rsidRPr="00E53221">
              <w:rPr>
                <w:rFonts w:ascii="Times New Roman" w:hAnsi="Times New Roman" w:cs="Times New Roman"/>
                <w:b/>
                <w:color w:val="C00000"/>
              </w:rPr>
              <w:t xml:space="preserve"> of the protocol unless a </w:t>
            </w:r>
            <w:r w:rsidR="00F7613A">
              <w:rPr>
                <w:rFonts w:ascii="Times New Roman" w:hAnsi="Times New Roman" w:cs="Times New Roman"/>
                <w:b/>
                <w:color w:val="C00000"/>
              </w:rPr>
              <w:t>question</w:t>
            </w:r>
            <w:r w:rsidR="00E53221" w:rsidRPr="00E53221">
              <w:rPr>
                <w:rFonts w:ascii="Times New Roman" w:hAnsi="Times New Roman" w:cs="Times New Roman"/>
                <w:b/>
                <w:color w:val="C00000"/>
              </w:rPr>
              <w:t xml:space="preserve"> is not applicable to the LEA.</w:t>
            </w:r>
          </w:p>
          <w:p w14:paraId="4CB9F100" w14:textId="58BFCF4F" w:rsidR="0079287C" w:rsidRPr="00A90F45" w:rsidRDefault="0079287C" w:rsidP="00A90F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</w:rPr>
              <w:lastRenderedPageBreak/>
              <w:t>In the protocol, provide a narrative response for each guiding question and identify the evidence provided for each guiding question.</w:t>
            </w:r>
            <w:r w:rsidR="0031212D">
              <w:rPr>
                <w:rFonts w:ascii="Times New Roman" w:hAnsi="Times New Roman" w:cs="Times New Roman"/>
              </w:rPr>
              <w:t xml:space="preserve"> </w:t>
            </w:r>
            <w:r w:rsidR="00A90F45">
              <w:rPr>
                <w:rFonts w:ascii="Times New Roman" w:hAnsi="Times New Roman" w:cs="Times New Roman"/>
              </w:rPr>
              <w:t>Note: When evidence supports more than one guiding question response, identify the folder and document in parenthesis (e.g., Application 1.1c) as applicable.</w:t>
            </w:r>
          </w:p>
          <w:p w14:paraId="00000016" w14:textId="1C11AB4C" w:rsidR="00145C81" w:rsidRPr="00C14361" w:rsidRDefault="00151D41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C14361">
              <w:rPr>
                <w:rFonts w:ascii="Times New Roman" w:hAnsi="Times New Roman" w:cs="Times New Roman"/>
                <w:color w:val="000000"/>
              </w:rPr>
              <w:t>Submit the protocol and evidence using the SharePoint link provided by VDOE</w:t>
            </w:r>
            <w:r w:rsidR="00420D00" w:rsidRPr="00C14361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1E04A5C" w14:textId="6CE5454B" w:rsidR="006A2D51" w:rsidRPr="00C14361" w:rsidRDefault="00FC5FD4" w:rsidP="002B3C4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C14361">
              <w:rPr>
                <w:rFonts w:ascii="Times New Roman" w:hAnsi="Times New Roman" w:cs="Times New Roman"/>
              </w:rPr>
              <w:t>Each school division has been set up with a folder and sub-folders in which to submit all evidence</w:t>
            </w:r>
            <w:r w:rsidR="00151D41" w:rsidRPr="00C14361">
              <w:rPr>
                <w:rFonts w:ascii="Times New Roman" w:hAnsi="Times New Roman" w:cs="Times New Roman"/>
              </w:rPr>
              <w:t xml:space="preserve"> and the completed protocol</w:t>
            </w:r>
            <w:r w:rsidRPr="00C14361">
              <w:rPr>
                <w:rFonts w:ascii="Times New Roman" w:hAnsi="Times New Roman" w:cs="Times New Roman"/>
              </w:rPr>
              <w:t xml:space="preserve">. (Each division's folder will be accessible ONLY to the one designated contact listed for Federal Pandemic Relief Programs in SSWS.) </w:t>
            </w:r>
          </w:p>
          <w:p w14:paraId="011B0725" w14:textId="3DC47B7E" w:rsidR="007E3B40" w:rsidRPr="00C14361" w:rsidRDefault="007E3B40" w:rsidP="002B3C4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C14361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VDOE </w:t>
            </w:r>
            <w:r w:rsidR="00382AFF" w:rsidRPr="00C14361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does not use </w:t>
            </w:r>
            <w:r w:rsidRPr="00C14361">
              <w:rPr>
                <w:rFonts w:ascii="Times New Roman" w:hAnsi="Times New Roman" w:cs="Times New Roman"/>
                <w:b/>
                <w:bCs/>
                <w:color w:val="C00000"/>
              </w:rPr>
              <w:t>the Gmail or Google productivity tools</w:t>
            </w:r>
            <w:r w:rsidRPr="00C14361">
              <w:rPr>
                <w:rFonts w:ascii="Times New Roman" w:hAnsi="Times New Roman" w:cs="Times New Roman"/>
                <w:color w:val="C00000"/>
              </w:rPr>
              <w:t xml:space="preserve">. </w:t>
            </w:r>
            <w:r w:rsidRPr="00C14361">
              <w:rPr>
                <w:rFonts w:ascii="Times New Roman" w:hAnsi="Times New Roman" w:cs="Times New Roman"/>
              </w:rPr>
              <w:t xml:space="preserve">Links to Google documents or sheets </w:t>
            </w:r>
            <w:r w:rsidR="00151D41" w:rsidRPr="00C14361">
              <w:rPr>
                <w:rFonts w:ascii="Times New Roman" w:hAnsi="Times New Roman" w:cs="Times New Roman"/>
              </w:rPr>
              <w:t xml:space="preserve">for evidence </w:t>
            </w:r>
            <w:r w:rsidRPr="00C14361">
              <w:rPr>
                <w:rFonts w:ascii="Times New Roman" w:hAnsi="Times New Roman" w:cs="Times New Roman"/>
              </w:rPr>
              <w:t>should not be submitted as they will not be accessible to the reviewers.</w:t>
            </w:r>
          </w:p>
          <w:p w14:paraId="0000001D" w14:textId="271EF319" w:rsidR="00145C81" w:rsidRPr="002002E8" w:rsidRDefault="0079287C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2002E8">
              <w:rPr>
                <w:rFonts w:ascii="Times New Roman" w:hAnsi="Times New Roman" w:cs="Times New Roman"/>
                <w:color w:val="000000"/>
              </w:rPr>
              <w:t>E</w:t>
            </w:r>
            <w:r w:rsidR="00420D00" w:rsidRPr="002002E8">
              <w:rPr>
                <w:rFonts w:ascii="Times New Roman" w:hAnsi="Times New Roman" w:cs="Times New Roman"/>
                <w:color w:val="000000"/>
              </w:rPr>
              <w:t>mail</w:t>
            </w:r>
            <w:r w:rsidR="00151D41" w:rsidRPr="002002E8">
              <w:rPr>
                <w:rFonts w:ascii="Times New Roman" w:hAnsi="Times New Roman" w:cs="Times New Roman"/>
                <w:color w:val="000000"/>
              </w:rPr>
              <w:t xml:space="preserve"> the assigned VDOE reviewer once the completed monitoring protocol and evidence have been uploaded, on or before the due date </w:t>
            </w:r>
            <w:r w:rsidRPr="002002E8"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="00CA1EA2">
              <w:rPr>
                <w:rFonts w:ascii="Times New Roman" w:hAnsi="Times New Roman" w:cs="Times New Roman"/>
                <w:b/>
                <w:color w:val="C00000"/>
              </w:rPr>
              <w:t>April 22</w:t>
            </w:r>
            <w:r w:rsidR="00E53221" w:rsidRPr="002002E8">
              <w:rPr>
                <w:rFonts w:ascii="Times New Roman" w:hAnsi="Times New Roman" w:cs="Times New Roman"/>
                <w:b/>
                <w:color w:val="C00000"/>
              </w:rPr>
              <w:t>, 202</w:t>
            </w:r>
            <w:r w:rsidR="003807EB" w:rsidRPr="002002E8"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Pr="002002E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000001E" w14:textId="52FBB027" w:rsidR="00145C81" w:rsidRPr="008D7503" w:rsidRDefault="0079287C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</w:rPr>
              <w:t xml:space="preserve">The assigned </w:t>
            </w:r>
            <w:r w:rsidR="00420D00" w:rsidRPr="008D7503">
              <w:rPr>
                <w:rFonts w:ascii="Times New Roman" w:hAnsi="Times New Roman" w:cs="Times New Roman"/>
              </w:rPr>
              <w:t xml:space="preserve">VDOE </w:t>
            </w:r>
            <w:r w:rsidRPr="008D7503">
              <w:rPr>
                <w:rFonts w:ascii="Times New Roman" w:hAnsi="Times New Roman" w:cs="Times New Roman"/>
              </w:rPr>
              <w:t xml:space="preserve">reviewer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will rev</w:t>
            </w:r>
            <w:r w:rsidR="00332191" w:rsidRPr="008D7503">
              <w:rPr>
                <w:rFonts w:ascii="Times New Roman" w:hAnsi="Times New Roman" w:cs="Times New Roman"/>
                <w:color w:val="000000"/>
              </w:rPr>
              <w:t xml:space="preserve">iew the responses and evidence and will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schedule a call with the </w:t>
            </w:r>
            <w:r w:rsidR="00016A0A">
              <w:rPr>
                <w:rFonts w:ascii="Times New Roman" w:hAnsi="Times New Roman" w:cs="Times New Roman"/>
              </w:rPr>
              <w:t>LEA/subgrantee</w:t>
            </w:r>
            <w:r w:rsidR="00420D00" w:rsidRPr="008D7503">
              <w:rPr>
                <w:rFonts w:ascii="Times New Roman" w:hAnsi="Times New Roman" w:cs="Times New Roman"/>
              </w:rPr>
              <w:t xml:space="preserve"> monitoring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con</w:t>
            </w:r>
            <w:r w:rsidR="00016A0A">
              <w:rPr>
                <w:rFonts w:ascii="Times New Roman" w:hAnsi="Times New Roman" w:cs="Times New Roman"/>
                <w:color w:val="000000"/>
              </w:rPr>
              <w:t>tact to clarify information and/or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 request additional </w:t>
            </w:r>
            <w:r w:rsidR="00016A0A">
              <w:rPr>
                <w:rFonts w:ascii="Times New Roman" w:hAnsi="Times New Roman" w:cs="Times New Roman"/>
                <w:color w:val="000000"/>
              </w:rPr>
              <w:t>evidence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.</w:t>
            </w:r>
            <w:r w:rsidR="00332191" w:rsidRPr="008D7503">
              <w:rPr>
                <w:rFonts w:ascii="Times New Roman" w:hAnsi="Times New Roman" w:cs="Times New Roman"/>
                <w:color w:val="000000"/>
              </w:rPr>
              <w:t xml:space="preserve"> It is anticipated that follow up calls will be held during</w:t>
            </w:r>
            <w:r w:rsidR="00332191" w:rsidRPr="00C14361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7956B8">
              <w:rPr>
                <w:rFonts w:ascii="Times New Roman" w:hAnsi="Times New Roman" w:cs="Times New Roman"/>
                <w:b/>
                <w:bCs/>
                <w:color w:val="C00000"/>
              </w:rPr>
              <w:t>April</w:t>
            </w:r>
            <w:r w:rsidR="00151D41" w:rsidRPr="00C14361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 w:rsidR="00151D41">
              <w:rPr>
                <w:rFonts w:ascii="Times New Roman" w:hAnsi="Times New Roman" w:cs="Times New Roman"/>
                <w:color w:val="000000"/>
              </w:rPr>
              <w:t xml:space="preserve">and </w:t>
            </w:r>
            <w:r w:rsidR="007956B8">
              <w:rPr>
                <w:rFonts w:ascii="Times New Roman" w:hAnsi="Times New Roman" w:cs="Times New Roman"/>
                <w:b/>
                <w:color w:val="C00000"/>
              </w:rPr>
              <w:t>May</w:t>
            </w:r>
            <w:r w:rsidR="00E53221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3807EB">
              <w:rPr>
                <w:rFonts w:ascii="Times New Roman" w:hAnsi="Times New Roman" w:cs="Times New Roman"/>
                <w:b/>
                <w:color w:val="C00000"/>
              </w:rPr>
              <w:t>2024</w:t>
            </w:r>
            <w:r w:rsidR="00332191" w:rsidRPr="008D750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000001F" w14:textId="6012DFC9" w:rsidR="00145C81" w:rsidRPr="008D7503" w:rsidRDefault="00420D00" w:rsidP="002B3C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A summary of monitoring </w:t>
            </w:r>
            <w:r w:rsidR="00016A0A">
              <w:rPr>
                <w:rFonts w:ascii="Times New Roman" w:hAnsi="Times New Roman" w:cs="Times New Roman"/>
              </w:rPr>
              <w:t>results will be emailed to the LEA/subgrantee</w:t>
            </w:r>
            <w:r w:rsidRPr="008D7503">
              <w:rPr>
                <w:rFonts w:ascii="Times New Roman" w:hAnsi="Times New Roman" w:cs="Times New Roman"/>
              </w:rPr>
              <w:t xml:space="preserve"> point of contact</w:t>
            </w:r>
            <w:r w:rsidR="00016A0A">
              <w:rPr>
                <w:rFonts w:ascii="Times New Roman" w:hAnsi="Times New Roman" w:cs="Times New Roman"/>
              </w:rPr>
              <w:t xml:space="preserve"> and t</w:t>
            </w:r>
            <w:r w:rsidR="00016A0A" w:rsidRPr="008D7503">
              <w:rPr>
                <w:rFonts w:ascii="Times New Roman" w:hAnsi="Times New Roman" w:cs="Times New Roman"/>
              </w:rPr>
              <w:t>he division</w:t>
            </w:r>
            <w:r w:rsidR="00016A0A">
              <w:rPr>
                <w:rFonts w:ascii="Times New Roman" w:hAnsi="Times New Roman" w:cs="Times New Roman"/>
              </w:rPr>
              <w:t xml:space="preserve"> superintendent (if applicable) </w:t>
            </w:r>
            <w:r w:rsidRPr="008D7503">
              <w:rPr>
                <w:rFonts w:ascii="Times New Roman" w:hAnsi="Times New Roman" w:cs="Times New Roman"/>
              </w:rPr>
              <w:t xml:space="preserve">once the final review is completed. </w:t>
            </w:r>
            <w:r w:rsidR="00332191" w:rsidRPr="008D7503">
              <w:rPr>
                <w:rFonts w:ascii="Times New Roman" w:hAnsi="Times New Roman" w:cs="Times New Roman"/>
              </w:rPr>
              <w:t xml:space="preserve">It is anticipated that </w:t>
            </w:r>
            <w:r w:rsidR="00D44437">
              <w:rPr>
                <w:rFonts w:ascii="Times New Roman" w:hAnsi="Times New Roman" w:cs="Times New Roman"/>
              </w:rPr>
              <w:t>monitoring results will be provided to divisions</w:t>
            </w:r>
            <w:r w:rsidR="00332191" w:rsidRPr="008D7503">
              <w:rPr>
                <w:rFonts w:ascii="Times New Roman" w:hAnsi="Times New Roman" w:cs="Times New Roman"/>
              </w:rPr>
              <w:t xml:space="preserve"> in </w:t>
            </w:r>
            <w:r w:rsidR="00830621">
              <w:rPr>
                <w:rFonts w:ascii="Times New Roman" w:hAnsi="Times New Roman" w:cs="Times New Roman"/>
                <w:b/>
                <w:color w:val="C00000"/>
              </w:rPr>
              <w:t>June</w:t>
            </w:r>
            <w:r w:rsidR="00E53221">
              <w:rPr>
                <w:rFonts w:ascii="Times New Roman" w:hAnsi="Times New Roman" w:cs="Times New Roman"/>
                <w:b/>
                <w:color w:val="C00000"/>
              </w:rPr>
              <w:t xml:space="preserve"> 202</w:t>
            </w:r>
            <w:r w:rsidR="003807EB"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="00332191" w:rsidRPr="008D750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00" w:type="dxa"/>
          </w:tcPr>
          <w:p w14:paraId="00000020" w14:textId="77777777" w:rsidR="00145C81" w:rsidRPr="008D7503" w:rsidRDefault="00145C81" w:rsidP="002B3C4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E1CCB3C" w14:textId="77777777" w:rsidTr="00A00EE0">
        <w:tc>
          <w:tcPr>
            <w:tcW w:w="8786" w:type="dxa"/>
          </w:tcPr>
          <w:p w14:paraId="00000021" w14:textId="61D56FF3" w:rsidR="00145C81" w:rsidRPr="008D7503" w:rsidRDefault="00420D00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D7503">
              <w:rPr>
                <w:rFonts w:ascii="Times New Roman" w:hAnsi="Times New Roman" w:cs="Times New Roman"/>
                <w:b/>
              </w:rPr>
              <w:t>COVER PAGE</w:t>
            </w:r>
            <w:r w:rsidR="007E6BD5" w:rsidRPr="008D7503">
              <w:rPr>
                <w:rFonts w:ascii="Times New Roman" w:hAnsi="Times New Roman" w:cs="Times New Roman"/>
                <w:b/>
              </w:rPr>
              <w:t xml:space="preserve"> TAB</w:t>
            </w:r>
          </w:p>
        </w:tc>
        <w:tc>
          <w:tcPr>
            <w:tcW w:w="1800" w:type="dxa"/>
          </w:tcPr>
          <w:p w14:paraId="00000022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51AD6E53" w14:textId="77777777" w:rsidTr="00A00EE0">
        <w:tc>
          <w:tcPr>
            <w:tcW w:w="8786" w:type="dxa"/>
          </w:tcPr>
          <w:p w14:paraId="00000023" w14:textId="539BAA4B" w:rsidR="00145C81" w:rsidRPr="008D7503" w:rsidRDefault="00420D00" w:rsidP="002B3C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Indicate the LEA </w:t>
            </w:r>
            <w:r w:rsidR="00F93291" w:rsidRPr="008D7503">
              <w:rPr>
                <w:rFonts w:ascii="Times New Roman" w:hAnsi="Times New Roman" w:cs="Times New Roman"/>
                <w:color w:val="000000"/>
              </w:rPr>
              <w:t xml:space="preserve">or 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Subgrantee </w:t>
            </w:r>
            <w:r w:rsidR="00F93291" w:rsidRPr="008D7503">
              <w:rPr>
                <w:rFonts w:ascii="Times New Roman" w:hAnsi="Times New Roman" w:cs="Times New Roman"/>
                <w:color w:val="000000"/>
              </w:rPr>
              <w:t>Name.</w:t>
            </w:r>
          </w:p>
        </w:tc>
        <w:tc>
          <w:tcPr>
            <w:tcW w:w="1800" w:type="dxa"/>
          </w:tcPr>
          <w:p w14:paraId="00000024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056E4278" w14:textId="77777777" w:rsidTr="00A00EE0">
        <w:tc>
          <w:tcPr>
            <w:tcW w:w="8786" w:type="dxa"/>
          </w:tcPr>
          <w:p w14:paraId="00000025" w14:textId="10055901" w:rsidR="00145C81" w:rsidRPr="008D7503" w:rsidRDefault="00F93291" w:rsidP="002B3C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>Place an “X” in the white box beside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 each source from which funds have been received.</w:t>
            </w:r>
          </w:p>
        </w:tc>
        <w:tc>
          <w:tcPr>
            <w:tcW w:w="1800" w:type="dxa"/>
          </w:tcPr>
          <w:p w14:paraId="00000026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71F8A0AD" w14:textId="77777777" w:rsidTr="00A00EE0">
        <w:tc>
          <w:tcPr>
            <w:tcW w:w="8786" w:type="dxa"/>
          </w:tcPr>
          <w:p w14:paraId="00000027" w14:textId="6642F92B" w:rsidR="00145C81" w:rsidRPr="008D7503" w:rsidRDefault="00F93291" w:rsidP="002B3C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>Identify the primary and secondary monitoring c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ontact 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name, 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email</w:t>
            </w:r>
            <w:r w:rsidRPr="008D7503">
              <w:rPr>
                <w:rFonts w:ascii="Times New Roman" w:hAnsi="Times New Roman" w:cs="Times New Roman"/>
                <w:color w:val="000000"/>
              </w:rPr>
              <w:t>, and phone number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00" w:type="dxa"/>
          </w:tcPr>
          <w:p w14:paraId="00000028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6A38F7B1" w14:textId="77777777" w:rsidTr="00A00EE0">
        <w:tc>
          <w:tcPr>
            <w:tcW w:w="8786" w:type="dxa"/>
          </w:tcPr>
          <w:p w14:paraId="00000029" w14:textId="09B409C5" w:rsidR="00145C81" w:rsidRPr="008D7503" w:rsidRDefault="00420D00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D7503">
              <w:rPr>
                <w:rFonts w:ascii="Times New Roman" w:hAnsi="Times New Roman" w:cs="Times New Roman"/>
                <w:b/>
              </w:rPr>
              <w:t>APPLICATION</w:t>
            </w:r>
            <w:r w:rsidR="007E6BD5" w:rsidRPr="008D7503">
              <w:rPr>
                <w:rFonts w:ascii="Times New Roman" w:hAnsi="Times New Roman" w:cs="Times New Roman"/>
                <w:b/>
              </w:rPr>
              <w:t xml:space="preserve"> TAB</w:t>
            </w:r>
          </w:p>
        </w:tc>
        <w:tc>
          <w:tcPr>
            <w:tcW w:w="1800" w:type="dxa"/>
          </w:tcPr>
          <w:p w14:paraId="0000002A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26834267" w14:textId="77777777" w:rsidTr="00A00EE0">
        <w:tc>
          <w:tcPr>
            <w:tcW w:w="8786" w:type="dxa"/>
          </w:tcPr>
          <w:p w14:paraId="45ECA1BF" w14:textId="77777777" w:rsidR="007E6BD5" w:rsidRPr="008D7503" w:rsidRDefault="00420D00" w:rsidP="002B3C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Read each question </w:t>
            </w:r>
            <w:r w:rsidR="004F49D8" w:rsidRPr="008D7503">
              <w:rPr>
                <w:rFonts w:ascii="Times New Roman" w:hAnsi="Times New Roman" w:cs="Times New Roman"/>
                <w:color w:val="000000"/>
              </w:rPr>
              <w:t xml:space="preserve">in this section of </w:t>
            </w:r>
            <w:r w:rsidRPr="008D7503">
              <w:rPr>
                <w:rFonts w:ascii="Times New Roman" w:hAnsi="Times New Roman" w:cs="Times New Roman"/>
                <w:color w:val="000000"/>
              </w:rPr>
              <w:t>the monitoring document and review the acceptable evidence below.</w:t>
            </w:r>
          </w:p>
          <w:p w14:paraId="22060118" w14:textId="77777777" w:rsidR="007E6BD5" w:rsidRPr="008D7503" w:rsidRDefault="007E6BD5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  <w:u w:val="single"/>
              </w:rPr>
              <w:t>Acceptable Evidence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(suggested, but not limited to):</w:t>
            </w:r>
          </w:p>
          <w:p w14:paraId="5B64ADFD" w14:textId="450FAEF6" w:rsidR="007E6BD5" w:rsidRPr="008D7503" w:rsidRDefault="007E6BD5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Currently approved application(s), </w:t>
            </w:r>
            <w:r w:rsidR="007E3B40">
              <w:rPr>
                <w:rFonts w:ascii="Times New Roman" w:hAnsi="Times New Roman" w:cs="Times New Roman"/>
                <w:color w:val="000000"/>
                <w:highlight w:val="white"/>
              </w:rPr>
              <w:t xml:space="preserve">ARP ESSER spending plans, </w:t>
            </w: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>internal emails and correspondence, emails and correspondence with VDOE, list of internal personnel in application approval chain, OMEGA records, evidence of stakeholder feedback</w:t>
            </w:r>
            <w:r w:rsidRPr="008D7503">
              <w:rPr>
                <w:rFonts w:ascii="Times New Roman" w:hAnsi="Times New Roman" w:cs="Times New Roman"/>
                <w:highlight w:val="white"/>
              </w:rPr>
              <w:t xml:space="preserve"> (e.g., school board meeting documents, survey results, meeting minutes),</w:t>
            </w: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 needs assessments, </w:t>
            </w:r>
            <w:proofErr w:type="gramStart"/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>timelines</w:t>
            </w:r>
            <w:proofErr w:type="gramEnd"/>
          </w:p>
          <w:p w14:paraId="0000002B" w14:textId="4073AC8F" w:rsidR="00145C81" w:rsidRPr="008D7503" w:rsidRDefault="007E6BD5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b/>
                <w:color w:val="C00000"/>
                <w:highlight w:val="white"/>
              </w:rPr>
              <w:t>REQUIRED: Copy of original signed and dated application Cover Page for each funding source.</w:t>
            </w:r>
            <w:r w:rsidR="00420D00" w:rsidRPr="008D75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0000002C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49741FC" w14:textId="77777777" w:rsidTr="00A00EE0">
        <w:tc>
          <w:tcPr>
            <w:tcW w:w="8786" w:type="dxa"/>
          </w:tcPr>
          <w:p w14:paraId="0000002F" w14:textId="06273A80" w:rsidR="00145C81" w:rsidRPr="008D7503" w:rsidRDefault="007E6BD5" w:rsidP="002B3C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lastRenderedPageBreak/>
              <w:t xml:space="preserve">Compile documents and other appropriate evidence for each </w:t>
            </w:r>
            <w:r w:rsidRPr="008D7503">
              <w:rPr>
                <w:rFonts w:ascii="Times New Roman" w:hAnsi="Times New Roman" w:cs="Times New Roman"/>
              </w:rPr>
              <w:t xml:space="preserve">response. Other than evidence designated as </w:t>
            </w:r>
            <w:r w:rsidRPr="008D7503">
              <w:rPr>
                <w:rFonts w:ascii="Times New Roman" w:hAnsi="Times New Roman" w:cs="Times New Roman"/>
                <w:b/>
                <w:color w:val="C00000"/>
              </w:rPr>
              <w:t>required</w:t>
            </w:r>
            <w:r w:rsidRPr="008D7503">
              <w:rPr>
                <w:rFonts w:ascii="Times New Roman" w:hAnsi="Times New Roman" w:cs="Times New Roman"/>
                <w:b/>
              </w:rPr>
              <w:t xml:space="preserve">, </w:t>
            </w:r>
            <w:r w:rsidRPr="008D7503">
              <w:rPr>
                <w:rFonts w:ascii="Times New Roman" w:hAnsi="Times New Roman" w:cs="Times New Roman"/>
              </w:rPr>
              <w:t>additional evidence should be samples only (i.e., not every amendment, email, etc.).</w:t>
            </w:r>
          </w:p>
        </w:tc>
        <w:tc>
          <w:tcPr>
            <w:tcW w:w="1800" w:type="dxa"/>
          </w:tcPr>
          <w:p w14:paraId="00000030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09CB2EDA" w14:textId="77777777" w:rsidTr="00A00EE0">
        <w:tc>
          <w:tcPr>
            <w:tcW w:w="8786" w:type="dxa"/>
          </w:tcPr>
          <w:p w14:paraId="00000031" w14:textId="71026023" w:rsidR="002B3C40" w:rsidRPr="00557CCE" w:rsidRDefault="00420D00" w:rsidP="002B3C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</w:rPr>
            </w:pPr>
            <w:r w:rsidRPr="00557CCE">
              <w:rPr>
                <w:rFonts w:ascii="Times New Roman" w:hAnsi="Times New Roman" w:cs="Times New Roman"/>
              </w:rPr>
              <w:t xml:space="preserve">Provide a </w:t>
            </w:r>
            <w:r w:rsidR="007E6BD5" w:rsidRPr="00557CCE">
              <w:rPr>
                <w:rFonts w:ascii="Times New Roman" w:hAnsi="Times New Roman" w:cs="Times New Roman"/>
              </w:rPr>
              <w:t>narrative</w:t>
            </w:r>
            <w:r w:rsidRPr="00557CCE">
              <w:rPr>
                <w:rFonts w:ascii="Times New Roman" w:hAnsi="Times New Roman" w:cs="Times New Roman"/>
              </w:rPr>
              <w:t xml:space="preserve"> response to each set of questions in the tab. </w:t>
            </w:r>
            <w:r w:rsidR="00A90F45" w:rsidRPr="00557CCE">
              <w:rPr>
                <w:rFonts w:ascii="Times New Roman" w:hAnsi="Times New Roman" w:cs="Times New Roman"/>
              </w:rPr>
              <w:t xml:space="preserve">Upload </w:t>
            </w:r>
            <w:r w:rsidR="008D7503" w:rsidRPr="00557CCE">
              <w:rPr>
                <w:rFonts w:ascii="Times New Roman" w:hAnsi="Times New Roman" w:cs="Times New Roman"/>
              </w:rPr>
              <w:t>LEA/subgrantee</w:t>
            </w:r>
            <w:r w:rsidRPr="00557CCE">
              <w:rPr>
                <w:rFonts w:ascii="Times New Roman" w:hAnsi="Times New Roman" w:cs="Times New Roman"/>
              </w:rPr>
              <w:t xml:space="preserve"> documents</w:t>
            </w:r>
            <w:r w:rsidR="00A90F45" w:rsidRPr="00557CCE">
              <w:rPr>
                <w:rFonts w:ascii="Times New Roman" w:hAnsi="Times New Roman" w:cs="Times New Roman"/>
              </w:rPr>
              <w:t xml:space="preserve"> to the applicable SharePoint folder. If additional evidence is included in another folder, note </w:t>
            </w:r>
            <w:r w:rsidRPr="00557CCE">
              <w:rPr>
                <w:rFonts w:ascii="Times New Roman" w:hAnsi="Times New Roman" w:cs="Times New Roman"/>
              </w:rPr>
              <w:t xml:space="preserve">the location of </w:t>
            </w:r>
            <w:r w:rsidR="00A90F45" w:rsidRPr="00557CCE">
              <w:rPr>
                <w:rFonts w:ascii="Times New Roman" w:hAnsi="Times New Roman" w:cs="Times New Roman"/>
              </w:rPr>
              <w:t xml:space="preserve">specific related uploaded </w:t>
            </w:r>
            <w:r w:rsidRPr="00557CCE">
              <w:rPr>
                <w:rFonts w:ascii="Times New Roman" w:hAnsi="Times New Roman" w:cs="Times New Roman"/>
              </w:rPr>
              <w:t xml:space="preserve">evidence </w:t>
            </w:r>
            <w:r w:rsidR="002B3C40" w:rsidRPr="00557CCE">
              <w:rPr>
                <w:rFonts w:ascii="Times New Roman" w:hAnsi="Times New Roman" w:cs="Times New Roman"/>
              </w:rPr>
              <w:t xml:space="preserve">in parenthesis (e.g., </w:t>
            </w:r>
            <w:r w:rsidR="00814D49" w:rsidRPr="00557CCE">
              <w:rPr>
                <w:rFonts w:ascii="Times New Roman" w:hAnsi="Times New Roman" w:cs="Times New Roman"/>
              </w:rPr>
              <w:t>5.1a_Consultation 8.20.20</w:t>
            </w:r>
            <w:r w:rsidR="002B3C40" w:rsidRPr="00557CCE">
              <w:rPr>
                <w:rFonts w:ascii="Times New Roman" w:hAnsi="Times New Roman" w:cs="Times New Roman"/>
              </w:rPr>
              <w:t>)</w:t>
            </w:r>
            <w:r w:rsidR="00A90F45" w:rsidRPr="00557CCE">
              <w:rPr>
                <w:rFonts w:ascii="Times New Roman" w:hAnsi="Times New Roman" w:cs="Times New Roman"/>
              </w:rPr>
              <w:t xml:space="preserve"> in the narrative</w:t>
            </w:r>
            <w:r w:rsidR="002B3C40" w:rsidRPr="00557CC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00" w:type="dxa"/>
          </w:tcPr>
          <w:p w14:paraId="00000032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52D10D8D" w14:textId="77777777" w:rsidTr="00A00EE0">
        <w:tc>
          <w:tcPr>
            <w:tcW w:w="8786" w:type="dxa"/>
          </w:tcPr>
          <w:p w14:paraId="00000033" w14:textId="321BC784" w:rsidR="00145C81" w:rsidRPr="008D7503" w:rsidRDefault="00420D00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D7503">
              <w:rPr>
                <w:rFonts w:ascii="Times New Roman" w:hAnsi="Times New Roman" w:cs="Times New Roman"/>
                <w:b/>
              </w:rPr>
              <w:t>PROGRAM REQUIREMENTS</w:t>
            </w:r>
            <w:r w:rsidR="007E6BD5" w:rsidRPr="008D7503">
              <w:rPr>
                <w:rFonts w:ascii="Times New Roman" w:hAnsi="Times New Roman" w:cs="Times New Roman"/>
                <w:b/>
              </w:rPr>
              <w:t xml:space="preserve"> TAB</w:t>
            </w:r>
          </w:p>
        </w:tc>
        <w:tc>
          <w:tcPr>
            <w:tcW w:w="1800" w:type="dxa"/>
          </w:tcPr>
          <w:p w14:paraId="00000034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3901C871" w14:textId="77777777" w:rsidTr="00A00EE0">
        <w:tc>
          <w:tcPr>
            <w:tcW w:w="8786" w:type="dxa"/>
          </w:tcPr>
          <w:p w14:paraId="6604FFEA" w14:textId="4341FC01" w:rsidR="007E6BD5" w:rsidRPr="008D7503" w:rsidRDefault="007E6BD5" w:rsidP="002B3C4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>Read each question in this section of the monitoring document and review the acceptable evidence below.</w:t>
            </w:r>
          </w:p>
          <w:p w14:paraId="679CCD91" w14:textId="77777777" w:rsidR="007E6BD5" w:rsidRPr="008D7503" w:rsidRDefault="007E6BD5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  <w:u w:val="single"/>
              </w:rPr>
              <w:t>Acceptable Evidence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(suggested, but not limited to):</w:t>
            </w:r>
          </w:p>
          <w:p w14:paraId="00000035" w14:textId="6F2EC2DF" w:rsidR="00145C81" w:rsidRPr="008D7503" w:rsidRDefault="008D7503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>Needs assessments, student assessment data analyse</w:t>
            </w:r>
            <w:r w:rsidR="007E6BD5"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s, </w:t>
            </w:r>
            <w:r w:rsidR="00363671"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professional development </w:t>
            </w:r>
            <w:r w:rsidR="00363671">
              <w:rPr>
                <w:rFonts w:ascii="Times New Roman" w:hAnsi="Times New Roman" w:cs="Times New Roman"/>
                <w:color w:val="000000"/>
                <w:highlight w:val="white"/>
              </w:rPr>
              <w:t xml:space="preserve">schedules, </w:t>
            </w:r>
            <w:r w:rsidR="00363671"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internal emails and correspondence, </w:t>
            </w:r>
            <w:proofErr w:type="gramStart"/>
            <w:r w:rsidR="00363671" w:rsidRPr="008D7503">
              <w:rPr>
                <w:rFonts w:ascii="Times New Roman" w:hAnsi="Times New Roman" w:cs="Times New Roman"/>
                <w:color w:val="000000"/>
                <w:highlight w:val="white"/>
              </w:rPr>
              <w:t>emails</w:t>
            </w:r>
            <w:proofErr w:type="gramEnd"/>
            <w:r w:rsidR="00363671"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 and correspondence with VDOE, </w:t>
            </w:r>
            <w:r w:rsidR="004E6883">
              <w:rPr>
                <w:rFonts w:ascii="Times New Roman" w:hAnsi="Times New Roman" w:cs="Times New Roman"/>
                <w:color w:val="000000"/>
                <w:highlight w:val="white"/>
              </w:rPr>
              <w:t>i</w:t>
            </w:r>
            <w:r w:rsidR="007E6BD5" w:rsidRPr="008D7503">
              <w:rPr>
                <w:rFonts w:ascii="Times New Roman" w:hAnsi="Times New Roman" w:cs="Times New Roman"/>
                <w:color w:val="000000"/>
                <w:highlight w:val="white"/>
              </w:rPr>
              <w:t>nventory list</w:t>
            </w:r>
            <w:r w:rsidR="004E6883">
              <w:rPr>
                <w:rFonts w:ascii="Times New Roman" w:hAnsi="Times New Roman" w:cs="Times New Roman"/>
                <w:color w:val="000000"/>
                <w:highlight w:val="white"/>
              </w:rPr>
              <w:t xml:space="preserve">s, user agreements, internal process </w:t>
            </w:r>
            <w:r w:rsidR="007E6BD5"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for cataloging non-consumables, </w:t>
            </w:r>
            <w:r w:rsidR="00016A0A">
              <w:rPr>
                <w:rFonts w:ascii="Times New Roman" w:hAnsi="Times New Roman" w:cs="Times New Roman"/>
                <w:highlight w:val="white"/>
              </w:rPr>
              <w:t>E-Rate surveys</w:t>
            </w:r>
            <w:r w:rsidR="007E6BD5" w:rsidRPr="008D7503">
              <w:rPr>
                <w:rFonts w:ascii="Times New Roman" w:hAnsi="Times New Roman" w:cs="Times New Roman"/>
                <w:highlight w:val="white"/>
              </w:rPr>
              <w:t>, parent surveys, staff surveys</w:t>
            </w:r>
            <w:r w:rsidR="004E6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14:paraId="00000036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5495E790" w14:textId="77777777" w:rsidTr="00A00EE0">
        <w:tc>
          <w:tcPr>
            <w:tcW w:w="8786" w:type="dxa"/>
          </w:tcPr>
          <w:p w14:paraId="00000038" w14:textId="0B89655A" w:rsidR="00145C81" w:rsidRPr="008D7503" w:rsidRDefault="007E6BD5" w:rsidP="002B3C4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Compile documents and other appropriate evidence for each </w:t>
            </w:r>
            <w:r w:rsidRPr="008D7503">
              <w:rPr>
                <w:rFonts w:ascii="Times New Roman" w:hAnsi="Times New Roman" w:cs="Times New Roman"/>
              </w:rPr>
              <w:t xml:space="preserve">response. </w:t>
            </w:r>
            <w:r w:rsidR="008D7503" w:rsidRPr="008D7503">
              <w:rPr>
                <w:rFonts w:ascii="Times New Roman" w:hAnsi="Times New Roman" w:cs="Times New Roman"/>
              </w:rPr>
              <w:t xml:space="preserve">Evidence </w:t>
            </w:r>
            <w:r w:rsidRPr="008D7503">
              <w:rPr>
                <w:rFonts w:ascii="Times New Roman" w:hAnsi="Times New Roman" w:cs="Times New Roman"/>
              </w:rPr>
              <w:t xml:space="preserve">should be samples only (i.e., not every </w:t>
            </w:r>
            <w:r w:rsidR="0018625F">
              <w:rPr>
                <w:rFonts w:ascii="Times New Roman" w:hAnsi="Times New Roman" w:cs="Times New Roman"/>
              </w:rPr>
              <w:t>survey, data summary</w:t>
            </w:r>
            <w:r w:rsidRPr="008D7503">
              <w:rPr>
                <w:rFonts w:ascii="Times New Roman" w:hAnsi="Times New Roman" w:cs="Times New Roman"/>
              </w:rPr>
              <w:t>, etc.).</w:t>
            </w:r>
          </w:p>
        </w:tc>
        <w:tc>
          <w:tcPr>
            <w:tcW w:w="1800" w:type="dxa"/>
          </w:tcPr>
          <w:p w14:paraId="00000039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5E16598" w14:textId="77777777" w:rsidTr="00A00EE0">
        <w:tc>
          <w:tcPr>
            <w:tcW w:w="8786" w:type="dxa"/>
          </w:tcPr>
          <w:p w14:paraId="0000003A" w14:textId="4B5D735A" w:rsidR="00145C81" w:rsidRPr="00557CCE" w:rsidRDefault="00A90F45" w:rsidP="002B3C4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557CCE">
              <w:rPr>
                <w:rFonts w:ascii="Times New Roman" w:hAnsi="Times New Roman" w:cs="Times New Roman"/>
              </w:rPr>
              <w:t xml:space="preserve">Provide a </w:t>
            </w:r>
            <w:r w:rsidR="002B1D46" w:rsidRPr="00557CCE">
              <w:rPr>
                <w:rFonts w:ascii="Times New Roman" w:hAnsi="Times New Roman" w:cs="Times New Roman"/>
              </w:rPr>
              <w:t>detailed</w:t>
            </w:r>
            <w:r w:rsidRPr="00557CCE">
              <w:rPr>
                <w:rFonts w:ascii="Times New Roman" w:hAnsi="Times New Roman" w:cs="Times New Roman"/>
              </w:rPr>
              <w:t xml:space="preserve"> response to each set of questions in the tab. Upload LEA/subgrantee documents to the applicable SharePoint folder. If additional evidence is included in another folder, note the location of specific related uploaded evidence in parenthesis (e.g., 3.1a</w:t>
            </w:r>
            <w:r w:rsidR="00814D49" w:rsidRPr="00557CCE">
              <w:rPr>
                <w:rFonts w:ascii="Times New Roman" w:hAnsi="Times New Roman" w:cs="Times New Roman"/>
              </w:rPr>
              <w:t>_Meeting Mins 4.15.22</w:t>
            </w:r>
            <w:r w:rsidRPr="00557CCE">
              <w:rPr>
                <w:rFonts w:ascii="Times New Roman" w:hAnsi="Times New Roman" w:cs="Times New Roman"/>
              </w:rPr>
              <w:t>) in the narrative.</w:t>
            </w:r>
            <w:r w:rsidR="00420D00" w:rsidRPr="00557C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14:paraId="0000003B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03032960" w14:textId="77777777" w:rsidTr="00A00EE0">
        <w:tc>
          <w:tcPr>
            <w:tcW w:w="8786" w:type="dxa"/>
          </w:tcPr>
          <w:p w14:paraId="0000003C" w14:textId="071718FE" w:rsidR="00145C81" w:rsidRPr="00557CCE" w:rsidRDefault="00420D00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57CCE">
              <w:rPr>
                <w:rFonts w:ascii="Times New Roman" w:hAnsi="Times New Roman" w:cs="Times New Roman"/>
                <w:b/>
                <w:color w:val="000000"/>
              </w:rPr>
              <w:t xml:space="preserve">FISCAL </w:t>
            </w:r>
            <w:r w:rsidRPr="00557CCE">
              <w:rPr>
                <w:rFonts w:ascii="Times New Roman" w:hAnsi="Times New Roman" w:cs="Times New Roman"/>
                <w:b/>
              </w:rPr>
              <w:t>REQUIREMENTS</w:t>
            </w:r>
            <w:r w:rsidR="00363671" w:rsidRPr="00557CCE">
              <w:rPr>
                <w:rFonts w:ascii="Times New Roman" w:hAnsi="Times New Roman" w:cs="Times New Roman"/>
                <w:b/>
              </w:rPr>
              <w:t xml:space="preserve"> TAB</w:t>
            </w:r>
          </w:p>
        </w:tc>
        <w:tc>
          <w:tcPr>
            <w:tcW w:w="1800" w:type="dxa"/>
          </w:tcPr>
          <w:p w14:paraId="0000003D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2B570159" w14:textId="77777777" w:rsidTr="00A00EE0">
        <w:tc>
          <w:tcPr>
            <w:tcW w:w="8786" w:type="dxa"/>
          </w:tcPr>
          <w:p w14:paraId="0CED6F45" w14:textId="2C5A2034" w:rsidR="00363671" w:rsidRPr="00557CCE" w:rsidRDefault="00420D00" w:rsidP="002B3C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57CCE">
              <w:rPr>
                <w:rFonts w:ascii="Times New Roman" w:hAnsi="Times New Roman" w:cs="Times New Roman"/>
                <w:color w:val="000000"/>
              </w:rPr>
              <w:t xml:space="preserve">Read each question </w:t>
            </w:r>
            <w:r w:rsidR="00363671" w:rsidRPr="00557CCE">
              <w:rPr>
                <w:rFonts w:ascii="Times New Roman" w:hAnsi="Times New Roman" w:cs="Times New Roman"/>
                <w:color w:val="000000"/>
              </w:rPr>
              <w:t>in this section of the monitoring document and review the acceptable evidence below</w:t>
            </w:r>
            <w:r w:rsidR="003B7CF6" w:rsidRPr="00557CC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BEF3071" w14:textId="28E8FB02" w:rsidR="00363671" w:rsidRPr="00557CCE" w:rsidRDefault="00363671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557CCE">
              <w:rPr>
                <w:rFonts w:ascii="Times New Roman" w:hAnsi="Times New Roman" w:cs="Times New Roman"/>
                <w:color w:val="000000"/>
                <w:u w:val="single"/>
              </w:rPr>
              <w:t>Acceptable Evidence</w:t>
            </w:r>
            <w:r w:rsidRPr="00557CCE">
              <w:rPr>
                <w:rFonts w:ascii="Times New Roman" w:hAnsi="Times New Roman" w:cs="Times New Roman"/>
                <w:color w:val="000000"/>
              </w:rPr>
              <w:t xml:space="preserve"> (suggested, but not limited to)</w:t>
            </w:r>
            <w:r w:rsidR="0018625F" w:rsidRPr="00557CCE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0000003E" w14:textId="5F3D1930" w:rsidR="00145C81" w:rsidRPr="00557CCE" w:rsidRDefault="003B7CF6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57CCE">
              <w:rPr>
                <w:rFonts w:ascii="Times New Roman" w:hAnsi="Times New Roman" w:cs="Times New Roman"/>
                <w:color w:val="000000"/>
              </w:rPr>
              <w:t>Approved application(s), r</w:t>
            </w:r>
            <w:r w:rsidR="00363671" w:rsidRPr="00557CCE">
              <w:rPr>
                <w:rFonts w:ascii="Times New Roman" w:hAnsi="Times New Roman" w:cs="Times New Roman"/>
                <w:color w:val="000000"/>
              </w:rPr>
              <w:t>eimbursement</w:t>
            </w:r>
            <w:r w:rsidRPr="00557CCE">
              <w:rPr>
                <w:rFonts w:ascii="Times New Roman" w:hAnsi="Times New Roman" w:cs="Times New Roman"/>
                <w:color w:val="000000"/>
              </w:rPr>
              <w:t xml:space="preserve"> requests, b</w:t>
            </w:r>
            <w:r w:rsidR="00363671" w:rsidRPr="00557CCE">
              <w:rPr>
                <w:rFonts w:ascii="Times New Roman" w:hAnsi="Times New Roman" w:cs="Times New Roman"/>
                <w:color w:val="000000"/>
              </w:rPr>
              <w:t>udget transfer</w:t>
            </w:r>
            <w:r w:rsidRPr="00557CCE">
              <w:rPr>
                <w:rFonts w:ascii="Times New Roman" w:hAnsi="Times New Roman" w:cs="Times New Roman"/>
                <w:color w:val="000000"/>
              </w:rPr>
              <w:t xml:space="preserve"> request</w:t>
            </w:r>
            <w:r w:rsidR="00363671" w:rsidRPr="00557CCE">
              <w:rPr>
                <w:rFonts w:ascii="Times New Roman" w:hAnsi="Times New Roman" w:cs="Times New Roman"/>
                <w:color w:val="000000"/>
              </w:rPr>
              <w:t>s, OMEGA Spenddown Calendar Report, LEA</w:t>
            </w:r>
            <w:r w:rsidRPr="00557CCE">
              <w:rPr>
                <w:rFonts w:ascii="Times New Roman" w:hAnsi="Times New Roman" w:cs="Times New Roman"/>
                <w:color w:val="000000"/>
              </w:rPr>
              <w:t>/subgrantee reimbursement timelines, accounting records, j</w:t>
            </w:r>
            <w:r w:rsidR="00363671" w:rsidRPr="00557CCE">
              <w:rPr>
                <w:rFonts w:ascii="Times New Roman" w:hAnsi="Times New Roman" w:cs="Times New Roman"/>
                <w:color w:val="000000"/>
              </w:rPr>
              <w:t>ob d</w:t>
            </w:r>
            <w:r w:rsidRPr="00557CCE">
              <w:rPr>
                <w:rFonts w:ascii="Times New Roman" w:hAnsi="Times New Roman" w:cs="Times New Roman"/>
                <w:color w:val="000000"/>
              </w:rPr>
              <w:t xml:space="preserve">escriptions/employment postings, internal emails and correspondence, </w:t>
            </w:r>
            <w:proofErr w:type="gramStart"/>
            <w:r w:rsidRPr="00557CCE">
              <w:rPr>
                <w:rFonts w:ascii="Times New Roman" w:hAnsi="Times New Roman" w:cs="Times New Roman"/>
                <w:color w:val="000000"/>
              </w:rPr>
              <w:t>emai</w:t>
            </w:r>
            <w:r w:rsidR="00016A0A" w:rsidRPr="00557CCE">
              <w:rPr>
                <w:rFonts w:ascii="Times New Roman" w:hAnsi="Times New Roman" w:cs="Times New Roman"/>
                <w:color w:val="000000"/>
              </w:rPr>
              <w:t>ls</w:t>
            </w:r>
            <w:proofErr w:type="gramEnd"/>
            <w:r w:rsidR="00016A0A" w:rsidRPr="00557CCE">
              <w:rPr>
                <w:rFonts w:ascii="Times New Roman" w:hAnsi="Times New Roman" w:cs="Times New Roman"/>
                <w:color w:val="000000"/>
              </w:rPr>
              <w:t xml:space="preserve"> and correspondence with VDOE</w:t>
            </w:r>
          </w:p>
        </w:tc>
        <w:tc>
          <w:tcPr>
            <w:tcW w:w="1800" w:type="dxa"/>
          </w:tcPr>
          <w:p w14:paraId="0000003F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43DB7306" w14:textId="77777777" w:rsidTr="00A00EE0">
        <w:tc>
          <w:tcPr>
            <w:tcW w:w="8786" w:type="dxa"/>
          </w:tcPr>
          <w:p w14:paraId="00000041" w14:textId="774A25D6" w:rsidR="00145C81" w:rsidRPr="00557CCE" w:rsidRDefault="00363671" w:rsidP="002B3C4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57CCE">
              <w:rPr>
                <w:rFonts w:ascii="Times New Roman" w:hAnsi="Times New Roman" w:cs="Times New Roman"/>
                <w:color w:val="000000"/>
              </w:rPr>
              <w:t xml:space="preserve">Compile documents and other appropriate evidence for each </w:t>
            </w:r>
            <w:r w:rsidRPr="00557CCE">
              <w:rPr>
                <w:rFonts w:ascii="Times New Roman" w:hAnsi="Times New Roman" w:cs="Times New Roman"/>
              </w:rPr>
              <w:t xml:space="preserve">response. Evidence should be samples only (i.e., not every </w:t>
            </w:r>
            <w:r w:rsidR="0018625F" w:rsidRPr="00557CCE">
              <w:rPr>
                <w:rFonts w:ascii="Times New Roman" w:hAnsi="Times New Roman" w:cs="Times New Roman"/>
              </w:rPr>
              <w:t>reimbursement request</w:t>
            </w:r>
            <w:r w:rsidRPr="00557CCE">
              <w:rPr>
                <w:rFonts w:ascii="Times New Roman" w:hAnsi="Times New Roman" w:cs="Times New Roman"/>
              </w:rPr>
              <w:t xml:space="preserve">, </w:t>
            </w:r>
            <w:r w:rsidR="0018625F" w:rsidRPr="00557CCE">
              <w:rPr>
                <w:rFonts w:ascii="Times New Roman" w:hAnsi="Times New Roman" w:cs="Times New Roman"/>
              </w:rPr>
              <w:t>job description</w:t>
            </w:r>
            <w:r w:rsidRPr="00557CCE">
              <w:rPr>
                <w:rFonts w:ascii="Times New Roman" w:hAnsi="Times New Roman" w:cs="Times New Roman"/>
              </w:rPr>
              <w:t>, etc.).</w:t>
            </w:r>
          </w:p>
        </w:tc>
        <w:tc>
          <w:tcPr>
            <w:tcW w:w="1800" w:type="dxa"/>
          </w:tcPr>
          <w:p w14:paraId="00000042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54D886CB" w14:textId="77777777" w:rsidTr="00A00EE0">
        <w:tc>
          <w:tcPr>
            <w:tcW w:w="8786" w:type="dxa"/>
          </w:tcPr>
          <w:p w14:paraId="00000043" w14:textId="54AC9E50" w:rsidR="00145C81" w:rsidRPr="00557CCE" w:rsidRDefault="00A90F45" w:rsidP="002B3C4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557CCE">
              <w:rPr>
                <w:rFonts w:ascii="Times New Roman" w:hAnsi="Times New Roman" w:cs="Times New Roman"/>
              </w:rPr>
              <w:t xml:space="preserve">Provide a detailed response to each set of questions in the tab. Upload LEA/subgrantee documents to the applicable SharePoint folder. If additional evidence is included in another folder, note the location of specific related uploaded evidence in parenthesis (e.g., </w:t>
            </w:r>
            <w:r w:rsidR="00814D49" w:rsidRPr="00557CCE">
              <w:rPr>
                <w:rFonts w:ascii="Times New Roman" w:hAnsi="Times New Roman" w:cs="Times New Roman"/>
              </w:rPr>
              <w:t>1.1d_Prioritizing Funding</w:t>
            </w:r>
            <w:r w:rsidRPr="00557CCE">
              <w:rPr>
                <w:rFonts w:ascii="Times New Roman" w:hAnsi="Times New Roman" w:cs="Times New Roman"/>
              </w:rPr>
              <w:t>) in the narrative.</w:t>
            </w:r>
          </w:p>
        </w:tc>
        <w:tc>
          <w:tcPr>
            <w:tcW w:w="1800" w:type="dxa"/>
          </w:tcPr>
          <w:p w14:paraId="00000044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1B7FCE1" w14:textId="77777777" w:rsidTr="00A00EE0">
        <w:trPr>
          <w:trHeight w:val="330"/>
        </w:trPr>
        <w:tc>
          <w:tcPr>
            <w:tcW w:w="8786" w:type="dxa"/>
          </w:tcPr>
          <w:p w14:paraId="00000045" w14:textId="0B7F6DC0" w:rsidR="00145C81" w:rsidRPr="008D7503" w:rsidRDefault="00E53221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HVAC AND CAPITAL PROJECTS TAB</w:t>
            </w:r>
          </w:p>
        </w:tc>
        <w:tc>
          <w:tcPr>
            <w:tcW w:w="1800" w:type="dxa"/>
          </w:tcPr>
          <w:p w14:paraId="00000046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3221" w:rsidRPr="005F6F7E" w14:paraId="6046CA86" w14:textId="77777777" w:rsidTr="00A00EE0">
        <w:trPr>
          <w:trHeight w:val="330"/>
        </w:trPr>
        <w:tc>
          <w:tcPr>
            <w:tcW w:w="8786" w:type="dxa"/>
          </w:tcPr>
          <w:p w14:paraId="03C89344" w14:textId="77777777" w:rsidR="00E53221" w:rsidRPr="00363671" w:rsidRDefault="00E53221" w:rsidP="002B3C4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>Read each question in this section of the monitoring document and review the acceptable evidence below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0C65778" w14:textId="77777777" w:rsidR="00E53221" w:rsidRPr="008D7503" w:rsidRDefault="00E53221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color w:val="000000"/>
                <w:u w:val="single"/>
              </w:rPr>
              <w:t>Acceptable Evidence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(suggested, but not limited to)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C3EB335" w14:textId="72D820EA" w:rsidR="002B1D46" w:rsidRDefault="002B1D46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B1D46">
              <w:rPr>
                <w:rFonts w:ascii="Times New Roman" w:hAnsi="Times New Roman" w:cs="Times New Roman"/>
                <w:color w:val="000000"/>
              </w:rPr>
              <w:t xml:space="preserve">Approved application(s), reimbursement requests, budget transfer requests, OMEGA Spenddown Calendar Report, LEA/subgrantee reimbursement timelines, accounting records, job descriptions/employment postings, construction prior approval request forms,  Notices of Federal Interests, construction/remodeling/HVAC </w:t>
            </w:r>
            <w:r w:rsidRPr="009809F3">
              <w:rPr>
                <w:rFonts w:ascii="Times New Roman" w:hAnsi="Times New Roman" w:cs="Times New Roman"/>
                <w:color w:val="000000"/>
              </w:rPr>
              <w:t>documentation (contracts</w:t>
            </w:r>
            <w:r w:rsidR="001201A1" w:rsidRPr="009809F3">
              <w:rPr>
                <w:rFonts w:ascii="Times New Roman" w:hAnsi="Times New Roman" w:cs="Times New Roman"/>
                <w:color w:val="000000"/>
              </w:rPr>
              <w:t xml:space="preserve"> with Davis-Bacon </w:t>
            </w:r>
            <w:r w:rsidR="009809F3" w:rsidRPr="009809F3">
              <w:rPr>
                <w:rFonts w:ascii="Times New Roman" w:hAnsi="Times New Roman" w:cs="Times New Roman"/>
                <w:color w:val="000000"/>
              </w:rPr>
              <w:t>clause</w:t>
            </w:r>
            <w:r w:rsidRPr="009809F3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D1778" w:rsidRPr="009809F3">
              <w:rPr>
                <w:rFonts w:ascii="Times New Roman" w:hAnsi="Times New Roman" w:cs="Times New Roman"/>
                <w:color w:val="000000"/>
              </w:rPr>
              <w:t xml:space="preserve">wage determinations, </w:t>
            </w:r>
            <w:r w:rsidRPr="009809F3">
              <w:rPr>
                <w:rFonts w:ascii="Times New Roman" w:hAnsi="Times New Roman" w:cs="Times New Roman"/>
                <w:color w:val="000000"/>
              </w:rPr>
              <w:t xml:space="preserve">certified weekly payrolls, </w:t>
            </w:r>
            <w:r w:rsidR="001A4226" w:rsidRPr="009809F3">
              <w:rPr>
                <w:rFonts w:ascii="Times New Roman" w:hAnsi="Times New Roman" w:cs="Times New Roman"/>
                <w:color w:val="000000"/>
              </w:rPr>
              <w:t xml:space="preserve">project schedule, </w:t>
            </w:r>
            <w:r w:rsidRPr="009809F3">
              <w:rPr>
                <w:rFonts w:ascii="Times New Roman" w:hAnsi="Times New Roman" w:cs="Times New Roman"/>
                <w:color w:val="000000"/>
              </w:rPr>
              <w:t>construction si</w:t>
            </w:r>
            <w:r w:rsidR="00275EE6">
              <w:rPr>
                <w:rFonts w:ascii="Times New Roman" w:hAnsi="Times New Roman" w:cs="Times New Roman"/>
                <w:color w:val="000000"/>
              </w:rPr>
              <w:t>te</w:t>
            </w:r>
            <w:r w:rsidRPr="009809F3">
              <w:rPr>
                <w:rFonts w:ascii="Times New Roman" w:hAnsi="Times New Roman" w:cs="Times New Roman"/>
                <w:color w:val="000000"/>
              </w:rPr>
              <w:t xml:space="preserve"> visit schedules and notes, meeting minutes)</w:t>
            </w:r>
            <w:r w:rsidRPr="002B1D46">
              <w:rPr>
                <w:rFonts w:ascii="Times New Roman" w:hAnsi="Times New Roman" w:cs="Times New Roman"/>
                <w:color w:val="000000"/>
              </w:rPr>
              <w:t xml:space="preserve">, internal emails and correspondence, emails and correspondence with </w:t>
            </w:r>
            <w:r>
              <w:rPr>
                <w:rFonts w:ascii="Times New Roman" w:hAnsi="Times New Roman" w:cs="Times New Roman"/>
                <w:color w:val="000000"/>
              </w:rPr>
              <w:t>VDOE</w:t>
            </w:r>
          </w:p>
          <w:p w14:paraId="20A7A945" w14:textId="3650FE76" w:rsidR="00CE1AFB" w:rsidRPr="00E53221" w:rsidRDefault="00B01CB9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B01CB9">
              <w:rPr>
                <w:rFonts w:ascii="Times New Roman" w:hAnsi="Times New Roman" w:cs="Times New Roman"/>
                <w:b/>
                <w:color w:val="000000"/>
              </w:rPr>
              <w:t>NOTE</w:t>
            </w:r>
            <w:r>
              <w:rPr>
                <w:rFonts w:ascii="Times New Roman" w:hAnsi="Times New Roman" w:cs="Times New Roman"/>
                <w:color w:val="000000"/>
              </w:rPr>
              <w:t>: Include the applicable cover sheet or excerpt from a document in lieu of the entire document as evidence.</w:t>
            </w:r>
          </w:p>
        </w:tc>
        <w:tc>
          <w:tcPr>
            <w:tcW w:w="1800" w:type="dxa"/>
          </w:tcPr>
          <w:p w14:paraId="5B156EC1" w14:textId="77777777" w:rsidR="00E53221" w:rsidRPr="008D7503" w:rsidRDefault="00E5322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3221" w:rsidRPr="005F6F7E" w14:paraId="23188F84" w14:textId="77777777" w:rsidTr="00A00EE0">
        <w:trPr>
          <w:trHeight w:val="330"/>
        </w:trPr>
        <w:tc>
          <w:tcPr>
            <w:tcW w:w="8786" w:type="dxa"/>
          </w:tcPr>
          <w:p w14:paraId="5ED941DB" w14:textId="69CA6FA4" w:rsidR="00CE1AFB" w:rsidRPr="002B1D46" w:rsidRDefault="00E53221" w:rsidP="002B3C40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53221">
              <w:rPr>
                <w:rFonts w:ascii="Times New Roman" w:hAnsi="Times New Roman" w:cs="Times New Roman"/>
                <w:color w:val="000000"/>
              </w:rPr>
              <w:t xml:space="preserve">Compile documents and other appropriate evidence for each </w:t>
            </w:r>
            <w:r w:rsidRPr="00E53221">
              <w:rPr>
                <w:rFonts w:ascii="Times New Roman" w:hAnsi="Times New Roman" w:cs="Times New Roman"/>
              </w:rPr>
              <w:t>response. Evidence should be samples only (i.e., not every reimbursement request, job description, etc.).</w:t>
            </w:r>
          </w:p>
        </w:tc>
        <w:tc>
          <w:tcPr>
            <w:tcW w:w="1800" w:type="dxa"/>
          </w:tcPr>
          <w:p w14:paraId="4FC06612" w14:textId="77777777" w:rsidR="00E53221" w:rsidRPr="008D7503" w:rsidRDefault="00E5322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53221" w:rsidRPr="005F6F7E" w14:paraId="7BAC1E8A" w14:textId="77777777" w:rsidTr="00A00EE0">
        <w:trPr>
          <w:trHeight w:val="330"/>
        </w:trPr>
        <w:tc>
          <w:tcPr>
            <w:tcW w:w="8786" w:type="dxa"/>
          </w:tcPr>
          <w:p w14:paraId="29FD9A19" w14:textId="2455C60E" w:rsidR="00CE1AFB" w:rsidRPr="002B1D46" w:rsidRDefault="002B1D46" w:rsidP="002B1D4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B1D46">
              <w:rPr>
                <w:rFonts w:ascii="Times New Roman" w:hAnsi="Times New Roman" w:cs="Times New Roman"/>
              </w:rPr>
              <w:t xml:space="preserve">Provide a detailed response to each set of questions in the tab. Upload LEA/subgrantee documents to the applicable SharePoint folder. If additional evidence is included in another folder, note the location of specific related uploaded evidence in parenthesis (e.g., </w:t>
            </w:r>
            <w:r w:rsidR="00557CCE">
              <w:rPr>
                <w:rFonts w:ascii="Times New Roman" w:hAnsi="Times New Roman" w:cs="Times New Roman"/>
              </w:rPr>
              <w:t>1.1d_Needs Assessment</w:t>
            </w:r>
            <w:r w:rsidRPr="002B1D46">
              <w:rPr>
                <w:rFonts w:ascii="Times New Roman" w:hAnsi="Times New Roman" w:cs="Times New Roman"/>
              </w:rPr>
              <w:t>) in the narrative</w:t>
            </w:r>
            <w:r>
              <w:rPr>
                <w:rFonts w:ascii="Times New Roman" w:hAnsi="Times New Roman" w:cs="Times New Roman"/>
              </w:rPr>
              <w:t>.</w:t>
            </w:r>
            <w:r w:rsidR="00E53221" w:rsidRPr="00E53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14:paraId="010D70C6" w14:textId="14CCFD82" w:rsidR="00E53221" w:rsidRPr="008D7503" w:rsidRDefault="00CE1AFB" w:rsidP="002B3C4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3221" w:rsidRPr="005F6F7E" w14:paraId="343FAE14" w14:textId="77777777" w:rsidTr="00A00EE0">
        <w:trPr>
          <w:trHeight w:val="330"/>
        </w:trPr>
        <w:tc>
          <w:tcPr>
            <w:tcW w:w="8786" w:type="dxa"/>
          </w:tcPr>
          <w:p w14:paraId="5B3CBDAC" w14:textId="4219C949" w:rsidR="00E53221" w:rsidRPr="008D7503" w:rsidRDefault="00E53221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8D7503">
              <w:rPr>
                <w:rFonts w:ascii="Times New Roman" w:hAnsi="Times New Roman" w:cs="Times New Roman"/>
                <w:b/>
                <w:color w:val="000000"/>
              </w:rPr>
              <w:t>EQUITABLE SERVICES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TAB</w:t>
            </w:r>
          </w:p>
        </w:tc>
        <w:tc>
          <w:tcPr>
            <w:tcW w:w="1800" w:type="dxa"/>
          </w:tcPr>
          <w:p w14:paraId="44455E4E" w14:textId="77777777" w:rsidR="00E53221" w:rsidRPr="008D7503" w:rsidRDefault="00E5322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5A6D0320" w14:textId="77777777" w:rsidTr="00A00EE0">
        <w:tc>
          <w:tcPr>
            <w:tcW w:w="8786" w:type="dxa"/>
          </w:tcPr>
          <w:p w14:paraId="24572F9B" w14:textId="77777777" w:rsidR="0018625F" w:rsidRPr="0018625F" w:rsidRDefault="0018625F" w:rsidP="002B3C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Read each question i</w:t>
            </w:r>
            <w:r w:rsidR="00420D00" w:rsidRPr="008D7503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this section of the</w:t>
            </w:r>
            <w:r w:rsidR="00420D00" w:rsidRPr="008D7503">
              <w:rPr>
                <w:rFonts w:ascii="Times New Roman" w:hAnsi="Times New Roman" w:cs="Times New Roman"/>
              </w:rPr>
              <w:t xml:space="preserve"> monitoring document and review the acceptable evidence below. </w:t>
            </w:r>
          </w:p>
          <w:p w14:paraId="2A276822" w14:textId="0CF253C5" w:rsidR="0018625F" w:rsidRPr="008D7503" w:rsidRDefault="0018625F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18625F">
              <w:rPr>
                <w:rFonts w:ascii="Times New Roman" w:hAnsi="Times New Roman" w:cs="Times New Roman"/>
                <w:color w:val="000000"/>
                <w:u w:val="single"/>
              </w:rPr>
              <w:t>Acceptable Evidence</w:t>
            </w:r>
            <w:r w:rsidRPr="008D7503">
              <w:rPr>
                <w:rFonts w:ascii="Times New Roman" w:hAnsi="Times New Roman" w:cs="Times New Roman"/>
                <w:color w:val="000000"/>
              </w:rPr>
              <w:t xml:space="preserve"> (suggested, but not limited to)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00000047" w14:textId="40CCF65C" w:rsidR="00145C81" w:rsidRPr="008D7503" w:rsidRDefault="0018625F" w:rsidP="002B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u w:val="single"/>
              </w:rPr>
            </w:pP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>Invitation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s to eligible private schools, signed consultation forms, attendance records, signed agreements, s</w:t>
            </w:r>
            <w:r w:rsidRPr="008D7503">
              <w:rPr>
                <w:rFonts w:ascii="Times New Roman" w:hAnsi="Times New Roman" w:cs="Times New Roman"/>
                <w:color w:val="000000"/>
                <w:highlight w:val="white"/>
              </w:rPr>
              <w:t xml:space="preserve">chedules,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inventory lists, purchase requisitions,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emails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and other correspondence </w:t>
            </w:r>
            <w:r>
              <w:rPr>
                <w:rFonts w:ascii="Times New Roman" w:hAnsi="Times New Roman" w:cs="Times New Roman"/>
                <w:highlight w:val="white"/>
              </w:rPr>
              <w:t>with private schools (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re: </w:t>
            </w:r>
            <w:r w:rsidR="00D44437">
              <w:rPr>
                <w:rFonts w:ascii="Times New Roman" w:hAnsi="Times New Roman" w:cs="Times New Roman"/>
                <w:color w:val="000000"/>
                <w:highlight w:val="white"/>
              </w:rPr>
              <w:t>eligibility, participation, and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purchases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00" w:type="dxa"/>
          </w:tcPr>
          <w:p w14:paraId="00000048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231DD617" w14:textId="77777777" w:rsidTr="00A00EE0">
        <w:tc>
          <w:tcPr>
            <w:tcW w:w="8786" w:type="dxa"/>
          </w:tcPr>
          <w:p w14:paraId="0000004A" w14:textId="6774CEC5" w:rsidR="00145C81" w:rsidRPr="0018625F" w:rsidRDefault="0018625F" w:rsidP="002B3C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t xml:space="preserve">Compile documents and other appropriate evidence for each </w:t>
            </w:r>
            <w:r w:rsidRPr="008D7503">
              <w:rPr>
                <w:rFonts w:ascii="Times New Roman" w:hAnsi="Times New Roman" w:cs="Times New Roman"/>
              </w:rPr>
              <w:t xml:space="preserve">response. Evidence should be samples only (i.e., not every </w:t>
            </w:r>
            <w:r>
              <w:rPr>
                <w:rFonts w:ascii="Times New Roman" w:hAnsi="Times New Roman" w:cs="Times New Roman"/>
              </w:rPr>
              <w:t>purchase requisition</w:t>
            </w:r>
            <w:r w:rsidRPr="008D750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email</w:t>
            </w:r>
            <w:r w:rsidRPr="008D7503">
              <w:rPr>
                <w:rFonts w:ascii="Times New Roman" w:hAnsi="Times New Roman" w:cs="Times New Roman"/>
              </w:rPr>
              <w:t>, etc.).</w:t>
            </w:r>
          </w:p>
        </w:tc>
        <w:tc>
          <w:tcPr>
            <w:tcW w:w="1800" w:type="dxa"/>
          </w:tcPr>
          <w:p w14:paraId="0000004B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4AAB06AC" w14:textId="77777777" w:rsidTr="00A00EE0">
        <w:tc>
          <w:tcPr>
            <w:tcW w:w="8786" w:type="dxa"/>
          </w:tcPr>
          <w:p w14:paraId="0000004C" w14:textId="3BD55DD9" w:rsidR="00145C81" w:rsidRPr="008D7503" w:rsidRDefault="002B1D46" w:rsidP="002B3C4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557CCE">
              <w:rPr>
                <w:rFonts w:ascii="Times New Roman" w:hAnsi="Times New Roman" w:cs="Times New Roman"/>
              </w:rPr>
              <w:t>Provide a detailed response to each set of questions in the tab. Upload LEA/subgrantee documents to the applicable SharePoint folder. If additional evidence is included in another folder, note the location of specific related uploaded evidence in parenthesis (e.g., 1.1</w:t>
            </w:r>
            <w:r w:rsidR="00814D49" w:rsidRPr="00557CCE">
              <w:rPr>
                <w:rFonts w:ascii="Times New Roman" w:hAnsi="Times New Roman" w:cs="Times New Roman"/>
              </w:rPr>
              <w:t>b_Allowability</w:t>
            </w:r>
            <w:r w:rsidRPr="00557CCE">
              <w:rPr>
                <w:rFonts w:ascii="Times New Roman" w:hAnsi="Times New Roman" w:cs="Times New Roman"/>
              </w:rPr>
              <w:t>) in the narrative.</w:t>
            </w:r>
          </w:p>
        </w:tc>
        <w:tc>
          <w:tcPr>
            <w:tcW w:w="1800" w:type="dxa"/>
          </w:tcPr>
          <w:p w14:paraId="0000004D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E2BD7EB" w14:textId="77777777" w:rsidTr="00A00EE0">
        <w:tc>
          <w:tcPr>
            <w:tcW w:w="8786" w:type="dxa"/>
          </w:tcPr>
          <w:p w14:paraId="0000004E" w14:textId="7C2596CC" w:rsidR="00145C81" w:rsidRPr="008D7503" w:rsidRDefault="0018625F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LEA/SUBGRANTEE FEEDBACK TAB</w:t>
            </w:r>
          </w:p>
        </w:tc>
        <w:tc>
          <w:tcPr>
            <w:tcW w:w="1800" w:type="dxa"/>
          </w:tcPr>
          <w:p w14:paraId="0000004F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13070746" w14:textId="77777777" w:rsidTr="00A00EE0">
        <w:tc>
          <w:tcPr>
            <w:tcW w:w="8786" w:type="dxa"/>
          </w:tcPr>
          <w:p w14:paraId="00000050" w14:textId="532A8832" w:rsidR="00145C81" w:rsidRPr="008D7503" w:rsidRDefault="00420D00" w:rsidP="002B3C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8D7503">
              <w:rPr>
                <w:rFonts w:ascii="Times New Roman" w:hAnsi="Times New Roman" w:cs="Times New Roman"/>
                <w:color w:val="000000"/>
              </w:rPr>
              <w:lastRenderedPageBreak/>
              <w:t xml:space="preserve">Respond to questions on this tab and highlight </w:t>
            </w:r>
            <w:r w:rsidR="00AD131F">
              <w:rPr>
                <w:rFonts w:ascii="Times New Roman" w:hAnsi="Times New Roman" w:cs="Times New Roman"/>
                <w:color w:val="000000"/>
              </w:rPr>
              <w:t xml:space="preserve">questions about the grants and </w:t>
            </w:r>
            <w:r w:rsidRPr="008D7503">
              <w:rPr>
                <w:rFonts w:ascii="Times New Roman" w:hAnsi="Times New Roman" w:cs="Times New Roman"/>
                <w:color w:val="000000"/>
              </w:rPr>
              <w:t>specific issues that may require technical assistance.</w:t>
            </w:r>
          </w:p>
        </w:tc>
        <w:tc>
          <w:tcPr>
            <w:tcW w:w="1800" w:type="dxa"/>
          </w:tcPr>
          <w:p w14:paraId="00000051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45C81" w:rsidRPr="005F6F7E" w14:paraId="0FAEC50D" w14:textId="77777777" w:rsidTr="00A00EE0">
        <w:tc>
          <w:tcPr>
            <w:tcW w:w="8786" w:type="dxa"/>
          </w:tcPr>
          <w:p w14:paraId="00000052" w14:textId="5443C637" w:rsidR="00145C81" w:rsidRPr="008D7503" w:rsidRDefault="00AD131F" w:rsidP="002B3C4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DUE DATES</w:t>
            </w:r>
          </w:p>
        </w:tc>
        <w:tc>
          <w:tcPr>
            <w:tcW w:w="1800" w:type="dxa"/>
          </w:tcPr>
          <w:p w14:paraId="00000053" w14:textId="77777777" w:rsidR="00145C81" w:rsidRPr="008D7503" w:rsidRDefault="00145C81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975" w:rsidRPr="005F6F7E" w14:paraId="153CB246" w14:textId="77777777" w:rsidTr="00A00EE0">
        <w:trPr>
          <w:trHeight w:val="197"/>
        </w:trPr>
        <w:tc>
          <w:tcPr>
            <w:tcW w:w="8786" w:type="dxa"/>
          </w:tcPr>
          <w:p w14:paraId="00000055" w14:textId="58BF293A" w:rsidR="00741975" w:rsidRPr="00741975" w:rsidRDefault="00741975" w:rsidP="002B3C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Submit </w:t>
            </w:r>
            <w:r w:rsidR="00016A0A">
              <w:rPr>
                <w:rFonts w:ascii="Times New Roman" w:hAnsi="Times New Roman" w:cs="Times New Roman"/>
                <w:color w:val="000000"/>
              </w:rPr>
              <w:t xml:space="preserve">completed </w:t>
            </w:r>
            <w:r>
              <w:rPr>
                <w:rFonts w:ascii="Times New Roman" w:hAnsi="Times New Roman" w:cs="Times New Roman"/>
                <w:color w:val="000000"/>
              </w:rPr>
              <w:t xml:space="preserve">Point of Contact form </w:t>
            </w:r>
            <w:r w:rsidR="00016A0A">
              <w:rPr>
                <w:rFonts w:ascii="Times New Roman" w:hAnsi="Times New Roman" w:cs="Times New Roman"/>
                <w:color w:val="000000"/>
              </w:rPr>
              <w:t xml:space="preserve">(Appendix A) </w:t>
            </w:r>
            <w:r w:rsidR="00A00EE0" w:rsidRPr="002002E8">
              <w:rPr>
                <w:rFonts w:ascii="Times New Roman" w:hAnsi="Times New Roman" w:cs="Times New Roman"/>
                <w:color w:val="000000"/>
              </w:rPr>
              <w:t>–</w:t>
            </w:r>
            <w:r w:rsidRPr="002002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492B">
              <w:rPr>
                <w:rFonts w:ascii="Times New Roman" w:hAnsi="Times New Roman" w:cs="Times New Roman"/>
                <w:b/>
                <w:color w:val="C00000"/>
              </w:rPr>
              <w:t>March</w:t>
            </w:r>
            <w:r w:rsidR="00A00EE0" w:rsidRPr="002002E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C13FA4">
              <w:rPr>
                <w:rFonts w:ascii="Times New Roman" w:hAnsi="Times New Roman" w:cs="Times New Roman"/>
                <w:b/>
                <w:color w:val="C00000"/>
              </w:rPr>
              <w:t>20</w:t>
            </w:r>
            <w:r w:rsidR="00CE1AFB" w:rsidRPr="002002E8">
              <w:rPr>
                <w:rFonts w:ascii="Times New Roman" w:hAnsi="Times New Roman" w:cs="Times New Roman"/>
                <w:b/>
                <w:color w:val="C00000"/>
              </w:rPr>
              <w:t>, 202</w:t>
            </w:r>
            <w:r w:rsidR="00D2492B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1800" w:type="dxa"/>
          </w:tcPr>
          <w:p w14:paraId="00000056" w14:textId="575FA4DC" w:rsidR="00741975" w:rsidRPr="008D7503" w:rsidRDefault="00741975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975" w:rsidRPr="005F6F7E" w14:paraId="2859BA5F" w14:textId="77777777" w:rsidTr="00A00EE0">
        <w:trPr>
          <w:trHeight w:val="197"/>
        </w:trPr>
        <w:tc>
          <w:tcPr>
            <w:tcW w:w="8786" w:type="dxa"/>
          </w:tcPr>
          <w:p w14:paraId="25D771EA" w14:textId="218C9714" w:rsidR="00741975" w:rsidRDefault="00741975" w:rsidP="002B3C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Submit completed protocol and evidence </w:t>
            </w:r>
            <w:r w:rsidRPr="002002E8">
              <w:rPr>
                <w:rFonts w:ascii="Times New Roman" w:hAnsi="Times New Roman" w:cs="Times New Roman"/>
              </w:rPr>
              <w:t xml:space="preserve">– </w:t>
            </w:r>
            <w:r w:rsidR="003C2B60">
              <w:rPr>
                <w:rFonts w:ascii="Times New Roman" w:hAnsi="Times New Roman" w:cs="Times New Roman"/>
                <w:b/>
                <w:color w:val="C00000"/>
              </w:rPr>
              <w:t>April 22</w:t>
            </w:r>
            <w:r w:rsidR="00CE1AFB" w:rsidRPr="002002E8">
              <w:rPr>
                <w:rFonts w:ascii="Times New Roman" w:hAnsi="Times New Roman" w:cs="Times New Roman"/>
                <w:b/>
                <w:color w:val="C00000"/>
              </w:rPr>
              <w:t>, 202</w:t>
            </w:r>
            <w:r w:rsidR="00382AFF" w:rsidRPr="002002E8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1800" w:type="dxa"/>
          </w:tcPr>
          <w:p w14:paraId="5539E02B" w14:textId="77777777" w:rsidR="00741975" w:rsidRPr="008D7503" w:rsidRDefault="00741975" w:rsidP="002B3C4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B1B4F6F" w14:textId="77777777" w:rsidR="00725DDA" w:rsidRPr="005F6F7E" w:rsidRDefault="00AD131F" w:rsidP="00725DDA">
      <w:pPr>
        <w:spacing w:after="4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="00725DDA" w:rsidRPr="005F6F7E">
        <w:rPr>
          <w:rFonts w:ascii="Times New Roman" w:hAnsi="Times New Roman" w:cs="Times New Roman"/>
          <w:b/>
        </w:rPr>
        <w:lastRenderedPageBreak/>
        <w:t>VIRGINIA DEPARTMENT OF EDUCATION</w:t>
      </w:r>
    </w:p>
    <w:p w14:paraId="51C33169" w14:textId="77777777" w:rsidR="00725DDA" w:rsidRPr="005F6F7E" w:rsidRDefault="00725DDA" w:rsidP="00725DDA">
      <w:pPr>
        <w:spacing w:after="40" w:line="276" w:lineRule="auto"/>
        <w:jc w:val="center"/>
        <w:rPr>
          <w:rFonts w:ascii="Times New Roman" w:hAnsi="Times New Roman" w:cs="Times New Roman"/>
          <w:b/>
        </w:rPr>
      </w:pPr>
      <w:r w:rsidRPr="005F6F7E">
        <w:rPr>
          <w:rFonts w:ascii="Times New Roman" w:hAnsi="Times New Roman" w:cs="Times New Roman"/>
          <w:b/>
        </w:rPr>
        <w:t>OFFICE OF FEDERAL PANDEMIC RELIEF PROGRAMS</w:t>
      </w:r>
    </w:p>
    <w:p w14:paraId="484B6C0D" w14:textId="77777777" w:rsidR="00725DDA" w:rsidRPr="0038242A" w:rsidRDefault="00725DDA" w:rsidP="00725DDA">
      <w:pPr>
        <w:spacing w:after="40" w:line="276" w:lineRule="auto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>PREPARING FOR AND PARTICIPATING IN MONITORING</w:t>
      </w:r>
    </w:p>
    <w:p w14:paraId="3C57BEE2" w14:textId="0AC0749E" w:rsidR="00D81ACB" w:rsidRPr="0038242A" w:rsidRDefault="00D81ACB" w:rsidP="00D81ACB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>ESSER FORMULA FUNDS</w:t>
      </w:r>
    </w:p>
    <w:p w14:paraId="0D42B879" w14:textId="05B7DA8E" w:rsidR="00D81ACB" w:rsidRDefault="00D81ACB" w:rsidP="00D81ACB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 w:rsidRPr="0038242A">
        <w:rPr>
          <w:rFonts w:ascii="Times New Roman" w:hAnsi="Times New Roman" w:cs="Times New Roman"/>
        </w:rPr>
        <w:t>ESSER AND GEER STATE SET-ASIDE FUNDS</w:t>
      </w:r>
    </w:p>
    <w:p w14:paraId="79481C20" w14:textId="00BCF155" w:rsidR="007E3B40" w:rsidRPr="0038242A" w:rsidRDefault="007E3B40" w:rsidP="00D81ACB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CSLFRF HVAC</w:t>
      </w:r>
    </w:p>
    <w:p w14:paraId="0D201F83" w14:textId="77777777" w:rsidR="00D81ACB" w:rsidRDefault="00D81ACB" w:rsidP="00725DDA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  <w:b/>
        </w:rPr>
      </w:pPr>
    </w:p>
    <w:p w14:paraId="26655D81" w14:textId="7C3A6B82" w:rsidR="00725DDA" w:rsidRDefault="00725DDA" w:rsidP="00725DDA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A</w:t>
      </w:r>
    </w:p>
    <w:p w14:paraId="683B4872" w14:textId="45571EBF" w:rsidR="00D81ACB" w:rsidRDefault="00D81ACB" w:rsidP="00725DDA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  <w:b/>
        </w:rPr>
      </w:pPr>
    </w:p>
    <w:p w14:paraId="3A435D5A" w14:textId="066DC3F8" w:rsidR="00D81ACB" w:rsidRPr="00D81ACB" w:rsidRDefault="00D81ACB" w:rsidP="00D81ACB">
      <w:pPr>
        <w:spacing w:after="40" w:line="276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the form below and submit the completed form to </w:t>
      </w:r>
      <w:hyperlink r:id="rId10" w:history="1">
        <w:r w:rsidRPr="00911BD4">
          <w:rPr>
            <w:rStyle w:val="Hyperlink"/>
            <w:rFonts w:ascii="Times New Roman" w:hAnsi="Times New Roman" w:cs="Times New Roman"/>
          </w:rPr>
          <w:t>vdoefederalrelief@doe.virginia.gov</w:t>
        </w:r>
      </w:hyperlink>
      <w:r>
        <w:rPr>
          <w:rFonts w:ascii="Times New Roman" w:hAnsi="Times New Roman" w:cs="Times New Roman"/>
        </w:rPr>
        <w:t xml:space="preserve"> by </w:t>
      </w:r>
      <w:r w:rsidR="003C2B60">
        <w:rPr>
          <w:rFonts w:ascii="Times New Roman" w:hAnsi="Times New Roman" w:cs="Times New Roman"/>
          <w:b/>
          <w:color w:val="C00000"/>
        </w:rPr>
        <w:t>March 20, 2024.</w:t>
      </w:r>
    </w:p>
    <w:p w14:paraId="49567098" w14:textId="142A46B8" w:rsidR="00D81ACB" w:rsidRDefault="00D81ACB" w:rsidP="00725DDA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  <w:b/>
        </w:rPr>
      </w:pPr>
    </w:p>
    <w:p w14:paraId="34E7CFF8" w14:textId="117E2845" w:rsidR="00D81ACB" w:rsidRDefault="00D81ACB" w:rsidP="00D81ACB">
      <w:pPr>
        <w:spacing w:after="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LEA or Subgrantee Name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0"/>
    </w:p>
    <w:p w14:paraId="383D6E7A" w14:textId="77777777" w:rsidR="00CA7B23" w:rsidRDefault="00CA7B23" w:rsidP="00CA7B23">
      <w:pPr>
        <w:spacing w:after="120" w:line="276" w:lineRule="auto"/>
        <w:rPr>
          <w:rFonts w:ascii="Times New Roman" w:hAnsi="Times New Roman" w:cs="Times New Roman"/>
          <w:b/>
        </w:rPr>
      </w:pPr>
    </w:p>
    <w:p w14:paraId="6DFFBD23" w14:textId="28D7D3D0" w:rsidR="00CA7B23" w:rsidRDefault="00CA7B23" w:rsidP="00CA7B23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Superintendent’s Name: </w:t>
      </w:r>
      <w:r w:rsidRPr="00B7019E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</w:p>
    <w:p w14:paraId="0707E23A" w14:textId="713F174C" w:rsidR="00CA7B23" w:rsidRDefault="00CA7B23" w:rsidP="00CA7B23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Superintendent’s Contact Email: </w:t>
      </w:r>
      <w:r w:rsidRPr="00B7019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</w:p>
    <w:p w14:paraId="40B0AE51" w14:textId="77777777" w:rsidR="00CA7B23" w:rsidRDefault="00CA7B23" w:rsidP="00D81ACB">
      <w:pPr>
        <w:spacing w:after="120" w:line="276" w:lineRule="auto"/>
        <w:rPr>
          <w:rFonts w:ascii="Times New Roman" w:hAnsi="Times New Roman" w:cs="Times New Roman"/>
          <w:b/>
        </w:rPr>
      </w:pPr>
    </w:p>
    <w:p w14:paraId="549A061F" w14:textId="4C6102AE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Primary Monitoring Contact Name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1"/>
    </w:p>
    <w:p w14:paraId="166FAEC2" w14:textId="19184790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Primary Monitoring Contact Email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2"/>
    </w:p>
    <w:p w14:paraId="25C68F46" w14:textId="537E1CAE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Primary Monitoring Contact Phone Number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3"/>
    </w:p>
    <w:p w14:paraId="3F8D050F" w14:textId="2007EB90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</w:p>
    <w:p w14:paraId="5FFDF5BE" w14:textId="281F0FFC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Secondary Monitoring Contact Name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4"/>
    </w:p>
    <w:p w14:paraId="2CC96DF0" w14:textId="4AB5090B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Secondary Monitoring Contact Email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5"/>
    </w:p>
    <w:p w14:paraId="468B69F4" w14:textId="1E28C450" w:rsidR="00D81ACB" w:rsidRDefault="00D81ACB" w:rsidP="00D81ACB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Secondary Monitoring Contact Phone Number</w:t>
      </w:r>
      <w:r w:rsidR="00B7019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7019E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7019E">
        <w:rPr>
          <w:rFonts w:ascii="Times New Roman" w:hAnsi="Times New Roman" w:cs="Times New Roman"/>
        </w:rPr>
        <w:instrText xml:space="preserve"> FORMTEXT </w:instrText>
      </w:r>
      <w:r w:rsidRPr="00B7019E">
        <w:rPr>
          <w:rFonts w:ascii="Times New Roman" w:hAnsi="Times New Roman" w:cs="Times New Roman"/>
        </w:rPr>
      </w:r>
      <w:r w:rsidRPr="00B7019E">
        <w:rPr>
          <w:rFonts w:ascii="Times New Roman" w:hAnsi="Times New Roman" w:cs="Times New Roman"/>
        </w:rPr>
        <w:fldChar w:fldCharType="separate"/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  <w:noProof/>
        </w:rPr>
        <w:t> </w:t>
      </w:r>
      <w:r w:rsidRPr="00B7019E">
        <w:rPr>
          <w:rFonts w:ascii="Times New Roman" w:hAnsi="Times New Roman" w:cs="Times New Roman"/>
        </w:rPr>
        <w:fldChar w:fldCharType="end"/>
      </w:r>
      <w:bookmarkEnd w:id="6"/>
    </w:p>
    <w:p w14:paraId="6F777904" w14:textId="22878EB2" w:rsidR="00725DDA" w:rsidRDefault="00725DDA" w:rsidP="00725DDA">
      <w:pPr>
        <w:spacing w:after="40" w:line="276" w:lineRule="auto"/>
        <w:ind w:right="-720" w:hanging="720"/>
        <w:jc w:val="center"/>
        <w:rPr>
          <w:rFonts w:ascii="Times New Roman" w:hAnsi="Times New Roman" w:cs="Times New Roman"/>
          <w:b/>
        </w:rPr>
      </w:pPr>
    </w:p>
    <w:p w14:paraId="457A0114" w14:textId="77777777" w:rsidR="000265C9" w:rsidRDefault="000265C9" w:rsidP="000265C9">
      <w:pPr>
        <w:spacing w:after="40" w:line="276" w:lineRule="auto"/>
        <w:rPr>
          <w:rFonts w:ascii="Times New Roman" w:hAnsi="Times New Roman" w:cs="Times New Roman"/>
          <w:b/>
        </w:rPr>
      </w:pPr>
    </w:p>
    <w:p w14:paraId="721829FC" w14:textId="77777777" w:rsidR="00725DDA" w:rsidRPr="005F6F7E" w:rsidRDefault="00725DDA" w:rsidP="000265C9">
      <w:pPr>
        <w:spacing w:after="40" w:line="276" w:lineRule="auto"/>
        <w:rPr>
          <w:rFonts w:ascii="Times New Roman" w:hAnsi="Times New Roman" w:cs="Times New Roman"/>
          <w:b/>
        </w:rPr>
      </w:pPr>
    </w:p>
    <w:p w14:paraId="202F6CE5" w14:textId="4ED56A8F" w:rsidR="00145C81" w:rsidRPr="005F6F7E" w:rsidRDefault="00145C81">
      <w:pPr>
        <w:rPr>
          <w:rFonts w:ascii="Times New Roman" w:hAnsi="Times New Roman" w:cs="Times New Roman"/>
        </w:rPr>
      </w:pPr>
    </w:p>
    <w:sectPr w:rsidR="00145C81" w:rsidRPr="005F6F7E" w:rsidSect="005F6F7E"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0082" w14:textId="77777777" w:rsidR="005A3B64" w:rsidRDefault="005A3B64" w:rsidP="005F6F7E">
      <w:pPr>
        <w:spacing w:after="0" w:line="240" w:lineRule="auto"/>
      </w:pPr>
      <w:r>
        <w:separator/>
      </w:r>
    </w:p>
  </w:endnote>
  <w:endnote w:type="continuationSeparator" w:id="0">
    <w:p w14:paraId="3B6B76B8" w14:textId="77777777" w:rsidR="005A3B64" w:rsidRDefault="005A3B64" w:rsidP="005F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6DF4" w14:textId="77777777" w:rsidR="005A3B64" w:rsidRDefault="005A3B64" w:rsidP="005F6F7E">
      <w:pPr>
        <w:spacing w:after="0" w:line="240" w:lineRule="auto"/>
      </w:pPr>
      <w:r>
        <w:separator/>
      </w:r>
    </w:p>
  </w:footnote>
  <w:footnote w:type="continuationSeparator" w:id="0">
    <w:p w14:paraId="0567EEA3" w14:textId="77777777" w:rsidR="005A3B64" w:rsidRDefault="005A3B64" w:rsidP="005F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EC6D" w14:textId="3FFEDED4" w:rsidR="005F6F7E" w:rsidRPr="005F6F7E" w:rsidRDefault="00CD602A" w:rsidP="005F6F7E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March </w:t>
    </w:r>
    <w:r w:rsidR="00E53221">
      <w:rPr>
        <w:rFonts w:ascii="Times New Roman" w:hAnsi="Times New Roman" w:cs="Times New Roman"/>
        <w:sz w:val="20"/>
      </w:rPr>
      <w:t>202</w:t>
    </w:r>
    <w:r>
      <w:rPr>
        <w:rFonts w:ascii="Times New Roman" w:hAnsi="Times New Roman" w:cs="Times New Roman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94F"/>
    <w:multiLevelType w:val="multilevel"/>
    <w:tmpl w:val="C59EC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43215"/>
    <w:multiLevelType w:val="multilevel"/>
    <w:tmpl w:val="4028A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E4B70"/>
    <w:multiLevelType w:val="hybridMultilevel"/>
    <w:tmpl w:val="C344981A"/>
    <w:lvl w:ilvl="0" w:tplc="9CD639AC">
      <w:start w:val="1"/>
      <w:numFmt w:val="decimal"/>
      <w:lvlText w:val="%1."/>
      <w:lvlJc w:val="left"/>
      <w:pPr>
        <w:ind w:left="8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2C917896"/>
    <w:multiLevelType w:val="multilevel"/>
    <w:tmpl w:val="78527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5CE4F29"/>
    <w:multiLevelType w:val="hybridMultilevel"/>
    <w:tmpl w:val="42B21EB2"/>
    <w:lvl w:ilvl="0" w:tplc="0409000F">
      <w:start w:val="1"/>
      <w:numFmt w:val="decimal"/>
      <w:lvlText w:val="%1."/>
      <w:lvlJc w:val="left"/>
      <w:pPr>
        <w:ind w:left="156" w:hanging="360"/>
      </w:pPr>
    </w:lvl>
    <w:lvl w:ilvl="1" w:tplc="04090019" w:tentative="1">
      <w:start w:val="1"/>
      <w:numFmt w:val="lowerLetter"/>
      <w:lvlText w:val="%2."/>
      <w:lvlJc w:val="left"/>
      <w:pPr>
        <w:ind w:left="876" w:hanging="360"/>
      </w:pPr>
    </w:lvl>
    <w:lvl w:ilvl="2" w:tplc="0409001B" w:tentative="1">
      <w:start w:val="1"/>
      <w:numFmt w:val="lowerRoman"/>
      <w:lvlText w:val="%3."/>
      <w:lvlJc w:val="right"/>
      <w:pPr>
        <w:ind w:left="1596" w:hanging="180"/>
      </w:pPr>
    </w:lvl>
    <w:lvl w:ilvl="3" w:tplc="0409000F" w:tentative="1">
      <w:start w:val="1"/>
      <w:numFmt w:val="decimal"/>
      <w:lvlText w:val="%4."/>
      <w:lvlJc w:val="left"/>
      <w:pPr>
        <w:ind w:left="2316" w:hanging="360"/>
      </w:pPr>
    </w:lvl>
    <w:lvl w:ilvl="4" w:tplc="04090019" w:tentative="1">
      <w:start w:val="1"/>
      <w:numFmt w:val="lowerLetter"/>
      <w:lvlText w:val="%5."/>
      <w:lvlJc w:val="left"/>
      <w:pPr>
        <w:ind w:left="3036" w:hanging="360"/>
      </w:pPr>
    </w:lvl>
    <w:lvl w:ilvl="5" w:tplc="0409001B" w:tentative="1">
      <w:start w:val="1"/>
      <w:numFmt w:val="lowerRoman"/>
      <w:lvlText w:val="%6."/>
      <w:lvlJc w:val="right"/>
      <w:pPr>
        <w:ind w:left="3756" w:hanging="180"/>
      </w:pPr>
    </w:lvl>
    <w:lvl w:ilvl="6" w:tplc="0409000F" w:tentative="1">
      <w:start w:val="1"/>
      <w:numFmt w:val="decimal"/>
      <w:lvlText w:val="%7."/>
      <w:lvlJc w:val="left"/>
      <w:pPr>
        <w:ind w:left="4476" w:hanging="360"/>
      </w:pPr>
    </w:lvl>
    <w:lvl w:ilvl="7" w:tplc="04090019" w:tentative="1">
      <w:start w:val="1"/>
      <w:numFmt w:val="lowerLetter"/>
      <w:lvlText w:val="%8."/>
      <w:lvlJc w:val="left"/>
      <w:pPr>
        <w:ind w:left="5196" w:hanging="360"/>
      </w:pPr>
    </w:lvl>
    <w:lvl w:ilvl="8" w:tplc="0409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5" w15:restartNumberingAfterBreak="0">
    <w:nsid w:val="378110AA"/>
    <w:multiLevelType w:val="multilevel"/>
    <w:tmpl w:val="9D429B9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F7F15"/>
    <w:multiLevelType w:val="multilevel"/>
    <w:tmpl w:val="2A1AAC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1D789E"/>
    <w:multiLevelType w:val="multilevel"/>
    <w:tmpl w:val="2F448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261CB"/>
    <w:multiLevelType w:val="multilevel"/>
    <w:tmpl w:val="4028A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F7294"/>
    <w:multiLevelType w:val="multilevel"/>
    <w:tmpl w:val="F7E21C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75AF5"/>
    <w:multiLevelType w:val="multilevel"/>
    <w:tmpl w:val="44168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73F82"/>
    <w:multiLevelType w:val="multilevel"/>
    <w:tmpl w:val="4028A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163FC0"/>
    <w:multiLevelType w:val="multilevel"/>
    <w:tmpl w:val="F5125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51E35"/>
    <w:multiLevelType w:val="multilevel"/>
    <w:tmpl w:val="4028A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4113C"/>
    <w:multiLevelType w:val="multilevel"/>
    <w:tmpl w:val="98AEC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44639"/>
    <w:multiLevelType w:val="multilevel"/>
    <w:tmpl w:val="A6FC8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919746737">
    <w:abstractNumId w:val="7"/>
  </w:num>
  <w:num w:numId="2" w16cid:durableId="1975409594">
    <w:abstractNumId w:val="10"/>
  </w:num>
  <w:num w:numId="3" w16cid:durableId="392394395">
    <w:abstractNumId w:val="5"/>
  </w:num>
  <w:num w:numId="4" w16cid:durableId="1873496615">
    <w:abstractNumId w:val="13"/>
  </w:num>
  <w:num w:numId="5" w16cid:durableId="1835414139">
    <w:abstractNumId w:val="0"/>
  </w:num>
  <w:num w:numId="6" w16cid:durableId="926496202">
    <w:abstractNumId w:val="14"/>
  </w:num>
  <w:num w:numId="7" w16cid:durableId="2013070029">
    <w:abstractNumId w:val="12"/>
  </w:num>
  <w:num w:numId="8" w16cid:durableId="639113192">
    <w:abstractNumId w:val="11"/>
  </w:num>
  <w:num w:numId="9" w16cid:durableId="841697574">
    <w:abstractNumId w:val="1"/>
  </w:num>
  <w:num w:numId="10" w16cid:durableId="816072954">
    <w:abstractNumId w:val="6"/>
  </w:num>
  <w:num w:numId="11" w16cid:durableId="55207741">
    <w:abstractNumId w:val="8"/>
  </w:num>
  <w:num w:numId="12" w16cid:durableId="1922635038">
    <w:abstractNumId w:val="15"/>
  </w:num>
  <w:num w:numId="13" w16cid:durableId="1064985542">
    <w:abstractNumId w:val="3"/>
  </w:num>
  <w:num w:numId="14" w16cid:durableId="455829674">
    <w:abstractNumId w:val="4"/>
  </w:num>
  <w:num w:numId="15" w16cid:durableId="1982735355">
    <w:abstractNumId w:val="2"/>
  </w:num>
  <w:num w:numId="16" w16cid:durableId="970787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81"/>
    <w:rsid w:val="00005E4D"/>
    <w:rsid w:val="00016A0A"/>
    <w:rsid w:val="000265C9"/>
    <w:rsid w:val="00035EA3"/>
    <w:rsid w:val="000B0E29"/>
    <w:rsid w:val="000B2304"/>
    <w:rsid w:val="000F08BC"/>
    <w:rsid w:val="001201A1"/>
    <w:rsid w:val="00145C81"/>
    <w:rsid w:val="00151D41"/>
    <w:rsid w:val="00161324"/>
    <w:rsid w:val="0018625F"/>
    <w:rsid w:val="00197980"/>
    <w:rsid w:val="001A4226"/>
    <w:rsid w:val="001F613F"/>
    <w:rsid w:val="002002E8"/>
    <w:rsid w:val="00245070"/>
    <w:rsid w:val="00275EE6"/>
    <w:rsid w:val="002B1D46"/>
    <w:rsid w:val="002B3C40"/>
    <w:rsid w:val="0031212D"/>
    <w:rsid w:val="00332191"/>
    <w:rsid w:val="00363671"/>
    <w:rsid w:val="00375A52"/>
    <w:rsid w:val="003807EB"/>
    <w:rsid w:val="0038242A"/>
    <w:rsid w:val="00382AFF"/>
    <w:rsid w:val="003B7CF6"/>
    <w:rsid w:val="003C2B60"/>
    <w:rsid w:val="003C3F9C"/>
    <w:rsid w:val="00420D00"/>
    <w:rsid w:val="004836EA"/>
    <w:rsid w:val="00485E95"/>
    <w:rsid w:val="004A2F4D"/>
    <w:rsid w:val="004E6883"/>
    <w:rsid w:val="004F49D8"/>
    <w:rsid w:val="00557CCE"/>
    <w:rsid w:val="005A3B64"/>
    <w:rsid w:val="005B4DB6"/>
    <w:rsid w:val="005C1747"/>
    <w:rsid w:val="005F6F7E"/>
    <w:rsid w:val="006A2D51"/>
    <w:rsid w:val="006A6DFB"/>
    <w:rsid w:val="006C6C22"/>
    <w:rsid w:val="00701412"/>
    <w:rsid w:val="00725DDA"/>
    <w:rsid w:val="00741975"/>
    <w:rsid w:val="0079287C"/>
    <w:rsid w:val="00793897"/>
    <w:rsid w:val="007956B8"/>
    <w:rsid w:val="007E3B40"/>
    <w:rsid w:val="007E6BD5"/>
    <w:rsid w:val="00814D49"/>
    <w:rsid w:val="00830621"/>
    <w:rsid w:val="008D7503"/>
    <w:rsid w:val="008E71EC"/>
    <w:rsid w:val="008F308A"/>
    <w:rsid w:val="00920655"/>
    <w:rsid w:val="00920B45"/>
    <w:rsid w:val="009809F3"/>
    <w:rsid w:val="009F0730"/>
    <w:rsid w:val="00A00EE0"/>
    <w:rsid w:val="00A07D77"/>
    <w:rsid w:val="00A4543C"/>
    <w:rsid w:val="00A87470"/>
    <w:rsid w:val="00A90F45"/>
    <w:rsid w:val="00AB74AC"/>
    <w:rsid w:val="00AD131F"/>
    <w:rsid w:val="00B01CB9"/>
    <w:rsid w:val="00B1277B"/>
    <w:rsid w:val="00B15427"/>
    <w:rsid w:val="00B7019E"/>
    <w:rsid w:val="00BD2569"/>
    <w:rsid w:val="00C06D2A"/>
    <w:rsid w:val="00C13FA4"/>
    <w:rsid w:val="00C14361"/>
    <w:rsid w:val="00C15679"/>
    <w:rsid w:val="00C50EBE"/>
    <w:rsid w:val="00CA1EA2"/>
    <w:rsid w:val="00CA7B23"/>
    <w:rsid w:val="00CD602A"/>
    <w:rsid w:val="00CE1AFB"/>
    <w:rsid w:val="00D2492B"/>
    <w:rsid w:val="00D44437"/>
    <w:rsid w:val="00D60776"/>
    <w:rsid w:val="00D81ACB"/>
    <w:rsid w:val="00DC5298"/>
    <w:rsid w:val="00E05F0F"/>
    <w:rsid w:val="00E45836"/>
    <w:rsid w:val="00E53221"/>
    <w:rsid w:val="00E56AFD"/>
    <w:rsid w:val="00E577B0"/>
    <w:rsid w:val="00EB31AF"/>
    <w:rsid w:val="00ED672B"/>
    <w:rsid w:val="00EF1B2C"/>
    <w:rsid w:val="00F04D75"/>
    <w:rsid w:val="00F7613A"/>
    <w:rsid w:val="00F93291"/>
    <w:rsid w:val="00FC5FD4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A25A"/>
  <w15:docId w15:val="{4F13DFFB-8A68-40CD-A0CD-7EB00D88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5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BC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7E"/>
  </w:style>
  <w:style w:type="paragraph" w:styleId="Footer">
    <w:name w:val="footer"/>
    <w:basedOn w:val="Normal"/>
    <w:link w:val="FooterChar"/>
    <w:uiPriority w:val="99"/>
    <w:unhideWhenUsed/>
    <w:rsid w:val="005F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7E"/>
  </w:style>
  <w:style w:type="character" w:styleId="Hyperlink">
    <w:name w:val="Hyperlink"/>
    <w:basedOn w:val="DefaultParagraphFont"/>
    <w:uiPriority w:val="99"/>
    <w:unhideWhenUsed/>
    <w:rsid w:val="005F6F7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3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virginia.gov/programs-services/federal-programs/federal-pandemic-relief-progr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doefederalrelief@doe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doefederalrelief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YevR7YOiqqNX/K9MxtNIQkoOA==">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For and Participating in Monitoring</vt:lpstr>
    </vt:vector>
  </TitlesOfParts>
  <Company>Virginia Information Technologies Agency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and Participating in Monitoring</dc:title>
  <dc:creator>VITA Program</dc:creator>
  <cp:lastModifiedBy>Garland, Janice (DOE)</cp:lastModifiedBy>
  <cp:revision>3</cp:revision>
  <dcterms:created xsi:type="dcterms:W3CDTF">2024-02-28T21:24:00Z</dcterms:created>
  <dcterms:modified xsi:type="dcterms:W3CDTF">2024-02-28T21:25:00Z</dcterms:modified>
</cp:coreProperties>
</file>