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E158F" w14:textId="4C7CD126" w:rsidR="00167950" w:rsidRPr="00D534B4" w:rsidRDefault="00C24D60" w:rsidP="00167950">
      <w:pPr>
        <w:pStyle w:val="Heading1"/>
        <w:tabs>
          <w:tab w:val="left" w:pos="1440"/>
        </w:tabs>
      </w:pPr>
      <w:r>
        <w:t>S</w:t>
      </w:r>
      <w:r w:rsidR="009D7044">
        <w:t>C</w:t>
      </w:r>
      <w:r>
        <w:t xml:space="preserve">NP </w:t>
      </w:r>
      <w:r w:rsidR="00167950">
        <w:t>Memo #</w:t>
      </w:r>
      <w:r w:rsidR="00FD2088">
        <w:t>202</w:t>
      </w:r>
      <w:r w:rsidR="00EF4B3A">
        <w:t>3</w:t>
      </w:r>
      <w:r w:rsidR="00FD2088">
        <w:t>-202</w:t>
      </w:r>
      <w:r w:rsidR="00EF4B3A">
        <w:t>4</w:t>
      </w:r>
      <w:r w:rsidR="00FD2088">
        <w:t>-</w:t>
      </w:r>
      <w:r w:rsidR="008D3881">
        <w:t>61</w:t>
      </w:r>
    </w:p>
    <w:p w14:paraId="3DDDD6CE" w14:textId="77777777" w:rsidR="00167950" w:rsidRDefault="00167950" w:rsidP="00167950">
      <w:pPr>
        <w:jc w:val="center"/>
      </w:pPr>
      <w:r>
        <w:rPr>
          <w:noProof/>
        </w:rPr>
        <w:drawing>
          <wp:inline distT="0" distB="0" distL="0" distR="0" wp14:anchorId="536341C9" wp14:editId="21DFA6B8">
            <wp:extent cx="694055" cy="694055"/>
            <wp:effectExtent l="0" t="0" r="0" b="0"/>
            <wp:docPr id="1" name="Picture 1" descr="Virginia State seal, Commonwealth of Virginia - Link to Superintendent's Memos p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rginia State seal, Commonwealth of Virginia - Link to Superintendent's Memos p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Style w:val="Strong"/>
          <w:color w:val="000000"/>
          <w:sz w:val="27"/>
          <w:szCs w:val="27"/>
        </w:rPr>
        <w:t>COMMONWEALTH of VIRGINIA </w:t>
      </w:r>
      <w:r>
        <w:rPr>
          <w:b/>
          <w:bCs/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Department of Education</w:t>
      </w:r>
    </w:p>
    <w:p w14:paraId="02867E19" w14:textId="128245BA" w:rsidR="00167950" w:rsidRPr="00A65EE6" w:rsidRDefault="00167950" w:rsidP="00167950">
      <w:r w:rsidRPr="00A65EE6">
        <w:t xml:space="preserve">DATE: </w:t>
      </w:r>
      <w:r w:rsidR="00EF4B3A">
        <w:t xml:space="preserve">March </w:t>
      </w:r>
      <w:r w:rsidR="008D3881">
        <w:t>14</w:t>
      </w:r>
      <w:r w:rsidR="00EF4B3A">
        <w:t>, 2024</w:t>
      </w:r>
    </w:p>
    <w:p w14:paraId="7CA02FB6" w14:textId="77777777" w:rsidR="00167950" w:rsidRPr="00A65EE6" w:rsidRDefault="00167950" w:rsidP="00167950">
      <w:r w:rsidRPr="00A65EE6">
        <w:t xml:space="preserve">TO: </w:t>
      </w:r>
      <w:r w:rsidR="003D79AA">
        <w:t>Directors, Supervisors, and Contact Persons Addressed</w:t>
      </w:r>
    </w:p>
    <w:p w14:paraId="285366E3" w14:textId="77777777" w:rsidR="00167950" w:rsidRPr="00A65EE6" w:rsidRDefault="00167950" w:rsidP="00167950">
      <w:r w:rsidRPr="00A65EE6">
        <w:t xml:space="preserve">FROM: </w:t>
      </w:r>
      <w:r w:rsidR="003D79AA" w:rsidRPr="003D79AA">
        <w:rPr>
          <w:color w:val="000000"/>
          <w:szCs w:val="24"/>
        </w:rPr>
        <w:t xml:space="preserve">Sandra C. Curwood, PhD, RDN, </w:t>
      </w:r>
      <w:r w:rsidR="003D79AA" w:rsidRPr="003D79AA">
        <w:rPr>
          <w:b/>
          <w:i/>
          <w:color w:val="000000"/>
          <w:szCs w:val="24"/>
        </w:rPr>
        <w:t>Sandy</w:t>
      </w:r>
    </w:p>
    <w:p w14:paraId="229ED022" w14:textId="7073C62C" w:rsidR="00B17BA8" w:rsidRDefault="00D2218A" w:rsidP="002D0EFA">
      <w:pPr>
        <w:pStyle w:val="Heading2"/>
      </w:pPr>
      <w:r w:rsidRPr="00045AFE">
        <w:rPr>
          <w:sz w:val="31"/>
          <w:szCs w:val="31"/>
        </w:rPr>
        <w:t xml:space="preserve">SUBJECT: </w:t>
      </w:r>
      <w:r w:rsidR="00403DFE">
        <w:rPr>
          <w:sz w:val="31"/>
          <w:szCs w:val="31"/>
        </w:rPr>
        <w:t>Local School Wellness Policy and the Triennial Assessment Training Webinar</w:t>
      </w:r>
    </w:p>
    <w:p w14:paraId="41A36EA2" w14:textId="211E2F56" w:rsidR="001F5BEF" w:rsidRDefault="001F5BEF" w:rsidP="00314F1F">
      <w:r>
        <w:t xml:space="preserve">The </w:t>
      </w:r>
      <w:r w:rsidR="001F3DB7">
        <w:t>Virginia Department of Education, Office of School and Community Nutrition</w:t>
      </w:r>
      <w:r w:rsidR="009D7044">
        <w:t xml:space="preserve"> Programs</w:t>
      </w:r>
      <w:r w:rsidR="001F3DB7">
        <w:t xml:space="preserve"> will host a</w:t>
      </w:r>
      <w:r w:rsidR="00403DFE">
        <w:t xml:space="preserve"> training webinar on the Local School Wellness Policy (</w:t>
      </w:r>
      <w:r w:rsidR="00B17360">
        <w:t>LSWP</w:t>
      </w:r>
      <w:r w:rsidR="00403DFE">
        <w:t xml:space="preserve">) and the Triennial Assessment. This webinar will take place </w:t>
      </w:r>
      <w:r w:rsidR="00BD127E" w:rsidRPr="00BD127E">
        <w:rPr>
          <w:b/>
          <w:bCs/>
        </w:rPr>
        <w:t xml:space="preserve">Thursday, </w:t>
      </w:r>
      <w:r w:rsidR="00403DFE" w:rsidRPr="00BD127E">
        <w:rPr>
          <w:b/>
          <w:bCs/>
        </w:rPr>
        <w:t>April 4, 2024</w:t>
      </w:r>
      <w:r w:rsidR="00EF4B3A">
        <w:rPr>
          <w:b/>
          <w:bCs/>
        </w:rPr>
        <w:t>,</w:t>
      </w:r>
      <w:r w:rsidR="00403DFE" w:rsidRPr="00BD127E">
        <w:rPr>
          <w:b/>
          <w:bCs/>
        </w:rPr>
        <w:t xml:space="preserve"> </w:t>
      </w:r>
      <w:r w:rsidR="00BD127E" w:rsidRPr="00BD127E">
        <w:rPr>
          <w:b/>
          <w:bCs/>
        </w:rPr>
        <w:t>from</w:t>
      </w:r>
      <w:r w:rsidR="00403DFE" w:rsidRPr="00BD127E">
        <w:rPr>
          <w:b/>
          <w:bCs/>
        </w:rPr>
        <w:t xml:space="preserve"> 2</w:t>
      </w:r>
      <w:r w:rsidR="00BD127E" w:rsidRPr="00BD127E">
        <w:rPr>
          <w:b/>
          <w:bCs/>
        </w:rPr>
        <w:t>:00</w:t>
      </w:r>
      <w:r w:rsidR="00EF4B3A">
        <w:rPr>
          <w:b/>
          <w:bCs/>
        </w:rPr>
        <w:t>–</w:t>
      </w:r>
      <w:r w:rsidR="00BD127E" w:rsidRPr="00BD127E">
        <w:rPr>
          <w:b/>
          <w:bCs/>
        </w:rPr>
        <w:t>3:00</w:t>
      </w:r>
      <w:r w:rsidR="00403DFE" w:rsidRPr="00BD127E">
        <w:rPr>
          <w:b/>
          <w:bCs/>
        </w:rPr>
        <w:t xml:space="preserve"> pm</w:t>
      </w:r>
      <w:r w:rsidR="00403DFE">
        <w:t xml:space="preserve">. </w:t>
      </w:r>
      <w:hyperlink r:id="rId10" w:history="1">
        <w:r w:rsidR="00BD127E" w:rsidRPr="00D14FD6">
          <w:rPr>
            <w:rStyle w:val="Hyperlink"/>
          </w:rPr>
          <w:t>Please register in advance for this webinar.</w:t>
        </w:r>
      </w:hyperlink>
      <w:r w:rsidR="00BD127E">
        <w:t xml:space="preserve"> Upon registration, attendees will receive information for joining the webinar. </w:t>
      </w:r>
    </w:p>
    <w:p w14:paraId="0FE04657" w14:textId="77777777" w:rsidR="00264D2B" w:rsidRDefault="00264D2B" w:rsidP="00264D2B">
      <w:pPr>
        <w:pStyle w:val="Heading3"/>
        <w:spacing w:before="240" w:after="240"/>
        <w:rPr>
          <w:sz w:val="24"/>
          <w:szCs w:val="24"/>
        </w:rPr>
      </w:pPr>
      <w:r>
        <w:rPr>
          <w:sz w:val="24"/>
          <w:szCs w:val="24"/>
        </w:rPr>
        <w:t>Requirements of the Triennial Assessment</w:t>
      </w:r>
    </w:p>
    <w:p w14:paraId="29F7246A" w14:textId="1BAAB658" w:rsidR="00264D2B" w:rsidRDefault="00BD127E" w:rsidP="00264D2B">
      <w:r w:rsidRPr="00BD127E">
        <w:t xml:space="preserve">The U.S. Department of Agriculture (USDA) requires </w:t>
      </w:r>
      <w:r w:rsidR="001F3DB7">
        <w:t>school food authorities (SFAs)</w:t>
      </w:r>
      <w:r w:rsidRPr="00BD127E">
        <w:t xml:space="preserve"> who participate in the National School Lunch Program (NSLP) and/or the School Breakfast Program (SBP) to complete the Triennial Assessment of their </w:t>
      </w:r>
      <w:r w:rsidR="00B17360">
        <w:t>LSWP</w:t>
      </w:r>
      <w:r w:rsidR="00EF4B3A" w:rsidRPr="00BD127E">
        <w:t xml:space="preserve"> </w:t>
      </w:r>
      <w:r w:rsidRPr="00BD127E">
        <w:t xml:space="preserve">by </w:t>
      </w:r>
      <w:r w:rsidRPr="00BD127E">
        <w:rPr>
          <w:b/>
          <w:bCs/>
        </w:rPr>
        <w:t>June 30, 2024</w:t>
      </w:r>
      <w:r w:rsidRPr="00BD127E">
        <w:t xml:space="preserve">. </w:t>
      </w:r>
      <w:r w:rsidR="00264D2B">
        <w:t xml:space="preserve">The </w:t>
      </w:r>
      <w:r w:rsidR="00EF4B3A">
        <w:t>T</w:t>
      </w:r>
      <w:r w:rsidR="00264D2B">
        <w:t xml:space="preserve">riennial </w:t>
      </w:r>
      <w:r w:rsidR="00EF4B3A">
        <w:t>A</w:t>
      </w:r>
      <w:r w:rsidR="00264D2B">
        <w:t xml:space="preserve">ssessment must be completed at least once every three years, be available to the public, and measure the implementation of the </w:t>
      </w:r>
      <w:r w:rsidR="00B17360">
        <w:t>LSWP</w:t>
      </w:r>
      <w:r w:rsidR="00264D2B">
        <w:t>, including:</w:t>
      </w:r>
    </w:p>
    <w:p w14:paraId="093CC1D0" w14:textId="014BDA72" w:rsidR="00264D2B" w:rsidRDefault="00EF4B3A" w:rsidP="00264D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color w:val="000000"/>
        </w:rPr>
        <w:t>c</w:t>
      </w:r>
      <w:r w:rsidR="00264D2B">
        <w:rPr>
          <w:color w:val="000000"/>
        </w:rPr>
        <w:t xml:space="preserve">ompliance with the </w:t>
      </w:r>
      <w:proofErr w:type="gramStart"/>
      <w:r w:rsidR="00B17360">
        <w:rPr>
          <w:color w:val="000000"/>
        </w:rPr>
        <w:t>LSWP</w:t>
      </w:r>
      <w:r>
        <w:rPr>
          <w:color w:val="000000"/>
        </w:rPr>
        <w:t>;</w:t>
      </w:r>
      <w:proofErr w:type="gramEnd"/>
    </w:p>
    <w:p w14:paraId="7AE41117" w14:textId="4534E7CB" w:rsidR="00264D2B" w:rsidRDefault="00EF4B3A" w:rsidP="00264D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color w:val="000000"/>
        </w:rPr>
        <w:t>c</w:t>
      </w:r>
      <w:r w:rsidR="00264D2B">
        <w:rPr>
          <w:color w:val="000000"/>
        </w:rPr>
        <w:t xml:space="preserve">omparison to a model </w:t>
      </w:r>
      <w:r w:rsidR="00B17360">
        <w:rPr>
          <w:color w:val="000000"/>
        </w:rPr>
        <w:t>LSWP</w:t>
      </w:r>
      <w:r>
        <w:rPr>
          <w:color w:val="000000"/>
        </w:rPr>
        <w:t>; and</w:t>
      </w:r>
    </w:p>
    <w:p w14:paraId="1A7098F7" w14:textId="24237323" w:rsidR="00264D2B" w:rsidRDefault="00EF4B3A" w:rsidP="00264D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color w:val="000000"/>
        </w:rPr>
        <w:t>p</w:t>
      </w:r>
      <w:r w:rsidR="00264D2B">
        <w:rPr>
          <w:color w:val="000000"/>
        </w:rPr>
        <w:t xml:space="preserve">rogress made in attaining the goals of the </w:t>
      </w:r>
      <w:r w:rsidR="00B17360">
        <w:rPr>
          <w:color w:val="000000"/>
        </w:rPr>
        <w:t>LSWP</w:t>
      </w:r>
      <w:r>
        <w:rPr>
          <w:color w:val="000000"/>
        </w:rPr>
        <w:t>.</w:t>
      </w:r>
    </w:p>
    <w:p w14:paraId="6CA90E13" w14:textId="724617F3" w:rsidR="00264D2B" w:rsidRDefault="00264D2B" w:rsidP="00264D2B">
      <w:pPr>
        <w:spacing w:before="240" w:after="240"/>
      </w:pPr>
      <w:r>
        <w:t xml:space="preserve">The results of the assessment and the updated </w:t>
      </w:r>
      <w:r w:rsidR="00B17360">
        <w:t>LSWP</w:t>
      </w:r>
      <w:r>
        <w:t xml:space="preserve"> should inform wellness initiatives in the school environment for the next three years. The </w:t>
      </w:r>
      <w:r w:rsidR="001F3DB7">
        <w:t>VDOE-SCNP</w:t>
      </w:r>
      <w:r>
        <w:t xml:space="preserve"> recommends following</w:t>
      </w:r>
      <w:r w:rsidR="00EF4B3A">
        <w:t xml:space="preserve"> the</w:t>
      </w:r>
      <w:r>
        <w:t xml:space="preserve"> three best practices </w:t>
      </w:r>
      <w:r w:rsidR="00EF4B3A">
        <w:t xml:space="preserve">below </w:t>
      </w:r>
      <w:r>
        <w:t xml:space="preserve">when considering updates to the </w:t>
      </w:r>
      <w:r w:rsidR="00B17360">
        <w:t>LSWP</w:t>
      </w:r>
      <w:r>
        <w:t xml:space="preserve">: </w:t>
      </w:r>
    </w:p>
    <w:p w14:paraId="359E58D3" w14:textId="42356713" w:rsidR="002C3666" w:rsidRPr="002C3666" w:rsidRDefault="00E97FAE" w:rsidP="002C366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 w:rsidRPr="002C3666">
        <w:rPr>
          <w:color w:val="000000"/>
        </w:rPr>
        <w:t xml:space="preserve">Ensure goals are SMART goals </w:t>
      </w:r>
      <w:r w:rsidR="008F4A35" w:rsidRPr="002C3666">
        <w:rPr>
          <w:color w:val="000000"/>
        </w:rPr>
        <w:t>(Specific, Measurable, Achievable, Relevant, and Time-bound)</w:t>
      </w:r>
      <w:r w:rsidR="00EF4B3A">
        <w:rPr>
          <w:color w:val="000000"/>
        </w:rPr>
        <w:t>.</w:t>
      </w:r>
    </w:p>
    <w:p w14:paraId="77B5A049" w14:textId="30F1580A" w:rsidR="002C3666" w:rsidRPr="002C3666" w:rsidRDefault="004A2385" w:rsidP="002C366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color w:val="000000"/>
        </w:rPr>
        <w:t>I</w:t>
      </w:r>
      <w:r w:rsidR="00E97FAE" w:rsidRPr="002C3666">
        <w:rPr>
          <w:color w:val="000000"/>
        </w:rPr>
        <w:t>ncorporat</w:t>
      </w:r>
      <w:r>
        <w:rPr>
          <w:color w:val="000000"/>
        </w:rPr>
        <w:t>e</w:t>
      </w:r>
      <w:r w:rsidR="00E97FAE" w:rsidRPr="002C3666">
        <w:rPr>
          <w:color w:val="000000"/>
        </w:rPr>
        <w:t xml:space="preserve"> scratch-made and student inspired recipes and meals</w:t>
      </w:r>
      <w:r w:rsidR="00EF4B3A">
        <w:rPr>
          <w:color w:val="000000"/>
        </w:rPr>
        <w:t>.</w:t>
      </w:r>
    </w:p>
    <w:p w14:paraId="45A85396" w14:textId="3D5C006F" w:rsidR="00264D2B" w:rsidRDefault="00264D2B" w:rsidP="00314F1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 w:rsidRPr="002C3666">
        <w:rPr>
          <w:color w:val="000000"/>
        </w:rPr>
        <w:lastRenderedPageBreak/>
        <w:t xml:space="preserve">Establish a School Health Advisory Board or similar health committee. </w:t>
      </w:r>
    </w:p>
    <w:p w14:paraId="708BBC4B" w14:textId="77777777" w:rsidR="00264D2B" w:rsidRDefault="00264D2B" w:rsidP="00264D2B">
      <w:pPr>
        <w:pStyle w:val="Heading3"/>
        <w:spacing w:before="240" w:after="240"/>
        <w:rPr>
          <w:sz w:val="24"/>
          <w:szCs w:val="24"/>
        </w:rPr>
      </w:pPr>
      <w:r>
        <w:rPr>
          <w:sz w:val="24"/>
          <w:szCs w:val="24"/>
        </w:rPr>
        <w:t>Resources for the Triennial Assessment</w:t>
      </w:r>
    </w:p>
    <w:p w14:paraId="4018FCE2" w14:textId="68DE856B" w:rsidR="00314F1F" w:rsidRDefault="00264D2B" w:rsidP="00314F1F">
      <w:r>
        <w:t xml:space="preserve">The </w:t>
      </w:r>
      <w:r w:rsidR="00EF4B3A">
        <w:t>VDOE-SCNP</w:t>
      </w:r>
      <w:r>
        <w:t xml:space="preserve"> </w:t>
      </w:r>
      <w:r w:rsidR="00EF4B3A">
        <w:t xml:space="preserve">offers </w:t>
      </w:r>
      <w:r>
        <w:t xml:space="preserve">resources and assistance to </w:t>
      </w:r>
      <w:r w:rsidR="001F3DB7">
        <w:t>SFAs</w:t>
      </w:r>
      <w:r>
        <w:t xml:space="preserve"> for completing the </w:t>
      </w:r>
      <w:r w:rsidR="00EF4B3A">
        <w:t>T</w:t>
      </w:r>
      <w:r>
        <w:t xml:space="preserve">riennial </w:t>
      </w:r>
      <w:r w:rsidR="00EF4B3A">
        <w:t>A</w:t>
      </w:r>
      <w:r>
        <w:t xml:space="preserve">ssessment. These resources </w:t>
      </w:r>
      <w:r w:rsidR="008F4A35">
        <w:t xml:space="preserve">are located on the </w:t>
      </w:r>
      <w:hyperlink r:id="rId11" w:history="1">
        <w:r w:rsidR="00EF4B3A">
          <w:rPr>
            <w:rStyle w:val="Hyperlink"/>
          </w:rPr>
          <w:t>VDOE-SCNP website</w:t>
        </w:r>
      </w:hyperlink>
      <w:r w:rsidR="008F4A35">
        <w:t xml:space="preserve"> </w:t>
      </w:r>
      <w:r w:rsidR="00EF4B3A">
        <w:t xml:space="preserve">in the Local School Wellness Policy and Triennial Assessment section. </w:t>
      </w:r>
      <w:r>
        <w:t xml:space="preserve">Please direct any questions about the </w:t>
      </w:r>
      <w:r w:rsidR="00B17360">
        <w:t>LSWP</w:t>
      </w:r>
      <w:r>
        <w:t xml:space="preserve"> or the </w:t>
      </w:r>
      <w:r w:rsidR="00EF4B3A">
        <w:t>T</w:t>
      </w:r>
      <w:r>
        <w:t xml:space="preserve">riennial </w:t>
      </w:r>
      <w:r w:rsidR="00EF4B3A">
        <w:t>A</w:t>
      </w:r>
      <w:r>
        <w:t xml:space="preserve">ssessment to Katy Harbin, SCNP Nutrition and Wellness Specialist, by email at </w:t>
      </w:r>
      <w:hyperlink r:id="rId12" w:history="1">
        <w:r w:rsidR="00EF4B3A">
          <w:rPr>
            <w:rStyle w:val="Hyperlink"/>
          </w:rPr>
          <w:t>Katy.Harbin@doe.virginia.gov</w:t>
        </w:r>
      </w:hyperlink>
      <w:r>
        <w:t xml:space="preserve"> </w:t>
      </w:r>
    </w:p>
    <w:p w14:paraId="34D7BC65" w14:textId="3732B045" w:rsidR="00D2218A" w:rsidRPr="00045AFE" w:rsidRDefault="00EF4B3A" w:rsidP="00D2218A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SCC/</w:t>
      </w:r>
      <w:r w:rsidR="006B2F3B">
        <w:rPr>
          <w:color w:val="000000"/>
          <w:sz w:val="23"/>
          <w:szCs w:val="23"/>
        </w:rPr>
        <w:t>KH/</w:t>
      </w:r>
      <w:proofErr w:type="spellStart"/>
      <w:r w:rsidR="006B2F3B">
        <w:rPr>
          <w:color w:val="000000"/>
          <w:sz w:val="23"/>
          <w:szCs w:val="23"/>
        </w:rPr>
        <w:t>fd</w:t>
      </w:r>
      <w:proofErr w:type="spellEnd"/>
    </w:p>
    <w:sectPr w:rsidR="00D2218A" w:rsidRPr="00045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0AADB" w14:textId="77777777" w:rsidR="009A1CCE" w:rsidRDefault="009A1CCE" w:rsidP="00B25322">
      <w:pPr>
        <w:spacing w:after="0" w:line="240" w:lineRule="auto"/>
      </w:pPr>
      <w:r>
        <w:separator/>
      </w:r>
    </w:p>
  </w:endnote>
  <w:endnote w:type="continuationSeparator" w:id="0">
    <w:p w14:paraId="4E1E49F8" w14:textId="77777777" w:rsidR="009A1CCE" w:rsidRDefault="009A1CCE" w:rsidP="00B25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45F8F" w14:textId="77777777" w:rsidR="009A1CCE" w:rsidRDefault="009A1CCE" w:rsidP="00B25322">
      <w:pPr>
        <w:spacing w:after="0" w:line="240" w:lineRule="auto"/>
      </w:pPr>
      <w:r>
        <w:separator/>
      </w:r>
    </w:p>
  </w:footnote>
  <w:footnote w:type="continuationSeparator" w:id="0">
    <w:p w14:paraId="12EB9D53" w14:textId="77777777" w:rsidR="009A1CCE" w:rsidRDefault="009A1CCE" w:rsidP="00B25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E71D1"/>
    <w:multiLevelType w:val="hybridMultilevel"/>
    <w:tmpl w:val="80604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9048E"/>
    <w:multiLevelType w:val="hybridMultilevel"/>
    <w:tmpl w:val="DE224D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1A61E1"/>
    <w:multiLevelType w:val="hybridMultilevel"/>
    <w:tmpl w:val="0DAC0090"/>
    <w:lvl w:ilvl="0" w:tplc="162E5E5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14512"/>
    <w:multiLevelType w:val="multilevel"/>
    <w:tmpl w:val="E71EE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26275"/>
    <w:multiLevelType w:val="multilevel"/>
    <w:tmpl w:val="F348C9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56499489">
    <w:abstractNumId w:val="2"/>
  </w:num>
  <w:num w:numId="2" w16cid:durableId="1743596132">
    <w:abstractNumId w:val="4"/>
  </w:num>
  <w:num w:numId="3" w16cid:durableId="2112509789">
    <w:abstractNumId w:val="3"/>
  </w:num>
  <w:num w:numId="4" w16cid:durableId="1271476825">
    <w:abstractNumId w:val="1"/>
  </w:num>
  <w:num w:numId="5" w16cid:durableId="120078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FCE"/>
    <w:rsid w:val="000158CE"/>
    <w:rsid w:val="000375B8"/>
    <w:rsid w:val="00062952"/>
    <w:rsid w:val="00091C87"/>
    <w:rsid w:val="000E2D83"/>
    <w:rsid w:val="000F6B21"/>
    <w:rsid w:val="00167950"/>
    <w:rsid w:val="001C51CB"/>
    <w:rsid w:val="001E67DD"/>
    <w:rsid w:val="001F3DB7"/>
    <w:rsid w:val="001F5BEF"/>
    <w:rsid w:val="00223595"/>
    <w:rsid w:val="00227B1E"/>
    <w:rsid w:val="00245B88"/>
    <w:rsid w:val="002505BC"/>
    <w:rsid w:val="00264D2B"/>
    <w:rsid w:val="0027145D"/>
    <w:rsid w:val="002A6350"/>
    <w:rsid w:val="002B418B"/>
    <w:rsid w:val="002C3666"/>
    <w:rsid w:val="002D0EFA"/>
    <w:rsid w:val="002E0B52"/>
    <w:rsid w:val="002F2DAF"/>
    <w:rsid w:val="00310C56"/>
    <w:rsid w:val="0031177E"/>
    <w:rsid w:val="00314F1F"/>
    <w:rsid w:val="003238EA"/>
    <w:rsid w:val="003543E1"/>
    <w:rsid w:val="003649B6"/>
    <w:rsid w:val="003D79AA"/>
    <w:rsid w:val="00403DFE"/>
    <w:rsid w:val="00406FF4"/>
    <w:rsid w:val="004125ED"/>
    <w:rsid w:val="00436535"/>
    <w:rsid w:val="00480879"/>
    <w:rsid w:val="004829E4"/>
    <w:rsid w:val="00485E6E"/>
    <w:rsid w:val="004A2385"/>
    <w:rsid w:val="004F6547"/>
    <w:rsid w:val="00517602"/>
    <w:rsid w:val="00522222"/>
    <w:rsid w:val="00544584"/>
    <w:rsid w:val="0055372F"/>
    <w:rsid w:val="005E06EF"/>
    <w:rsid w:val="005E1117"/>
    <w:rsid w:val="00625A9B"/>
    <w:rsid w:val="00635BB8"/>
    <w:rsid w:val="00653DCC"/>
    <w:rsid w:val="006B2F3B"/>
    <w:rsid w:val="00703884"/>
    <w:rsid w:val="0073236D"/>
    <w:rsid w:val="00777B8E"/>
    <w:rsid w:val="00793593"/>
    <w:rsid w:val="007A73B4"/>
    <w:rsid w:val="007C0B3F"/>
    <w:rsid w:val="007C3E67"/>
    <w:rsid w:val="00836ECC"/>
    <w:rsid w:val="00846B0C"/>
    <w:rsid w:val="00851C0B"/>
    <w:rsid w:val="008631A7"/>
    <w:rsid w:val="008B1AAE"/>
    <w:rsid w:val="008C4A46"/>
    <w:rsid w:val="008D3881"/>
    <w:rsid w:val="008D4AC8"/>
    <w:rsid w:val="008D5EE5"/>
    <w:rsid w:val="008F4A35"/>
    <w:rsid w:val="0090147A"/>
    <w:rsid w:val="0093786B"/>
    <w:rsid w:val="00977AFA"/>
    <w:rsid w:val="009A1CCE"/>
    <w:rsid w:val="009B51FA"/>
    <w:rsid w:val="009C5E00"/>
    <w:rsid w:val="009C7253"/>
    <w:rsid w:val="009D7044"/>
    <w:rsid w:val="00A001FE"/>
    <w:rsid w:val="00A26586"/>
    <w:rsid w:val="00A30BC9"/>
    <w:rsid w:val="00A31259"/>
    <w:rsid w:val="00A3144F"/>
    <w:rsid w:val="00A65EE6"/>
    <w:rsid w:val="00A67B2F"/>
    <w:rsid w:val="00AC21E2"/>
    <w:rsid w:val="00AD228F"/>
    <w:rsid w:val="00AD3A80"/>
    <w:rsid w:val="00AE65FD"/>
    <w:rsid w:val="00B01E92"/>
    <w:rsid w:val="00B17360"/>
    <w:rsid w:val="00B17BA8"/>
    <w:rsid w:val="00B25322"/>
    <w:rsid w:val="00B83C04"/>
    <w:rsid w:val="00BC1A9C"/>
    <w:rsid w:val="00BD127E"/>
    <w:rsid w:val="00BE00E6"/>
    <w:rsid w:val="00C07DFE"/>
    <w:rsid w:val="00C23584"/>
    <w:rsid w:val="00C24D60"/>
    <w:rsid w:val="00C25FA1"/>
    <w:rsid w:val="00CA6331"/>
    <w:rsid w:val="00CA70A4"/>
    <w:rsid w:val="00CB4CB0"/>
    <w:rsid w:val="00CD1CE8"/>
    <w:rsid w:val="00CF0233"/>
    <w:rsid w:val="00D14FD6"/>
    <w:rsid w:val="00D2218A"/>
    <w:rsid w:val="00D319DC"/>
    <w:rsid w:val="00D534B4"/>
    <w:rsid w:val="00D55B56"/>
    <w:rsid w:val="00DA14B1"/>
    <w:rsid w:val="00DD368F"/>
    <w:rsid w:val="00DE36A1"/>
    <w:rsid w:val="00E12E2F"/>
    <w:rsid w:val="00E17D35"/>
    <w:rsid w:val="00E4085F"/>
    <w:rsid w:val="00E75FCE"/>
    <w:rsid w:val="00E760E6"/>
    <w:rsid w:val="00E97FAE"/>
    <w:rsid w:val="00EB2F6A"/>
    <w:rsid w:val="00ED79E7"/>
    <w:rsid w:val="00EF4B3A"/>
    <w:rsid w:val="00F41943"/>
    <w:rsid w:val="00F73FAA"/>
    <w:rsid w:val="00F81813"/>
    <w:rsid w:val="00F91607"/>
    <w:rsid w:val="00FD0ACF"/>
    <w:rsid w:val="00FD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E1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5FD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4B4"/>
    <w:pPr>
      <w:jc w:val="right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593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14B1"/>
    <w:pPr>
      <w:outlineLvl w:val="2"/>
    </w:pPr>
    <w:rPr>
      <w:b/>
      <w:sz w:val="30"/>
      <w:szCs w:val="30"/>
    </w:rPr>
  </w:style>
  <w:style w:type="paragraph" w:styleId="Heading4">
    <w:name w:val="heading 4"/>
    <w:basedOn w:val="Heading5"/>
    <w:next w:val="Normal"/>
    <w:link w:val="Heading4Char"/>
    <w:uiPriority w:val="9"/>
    <w:unhideWhenUsed/>
    <w:qFormat/>
    <w:rsid w:val="00DA14B1"/>
    <w:p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14B1"/>
    <w:pPr>
      <w:spacing w:before="100" w:beforeAutospacing="1" w:after="100" w:afterAutospacing="1"/>
      <w:outlineLvl w:val="4"/>
    </w:pPr>
    <w:rPr>
      <w:rFonts w:eastAsiaTheme="majorEastAsia"/>
      <w:b/>
      <w:sz w:val="26"/>
      <w:szCs w:val="26"/>
      <w:lang w:val="e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A14B1"/>
    <w:pPr>
      <w:spacing w:before="100" w:beforeAutospacing="1" w:after="100" w:afterAutospacing="1"/>
      <w:outlineLvl w:val="5"/>
    </w:pPr>
    <w:rPr>
      <w:rFonts w:eastAsiaTheme="majorEastAsia"/>
      <w:b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4B4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93593"/>
    <w:rPr>
      <w:rFonts w:ascii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14B1"/>
    <w:rPr>
      <w:rFonts w:ascii="Times New Roman" w:hAnsi="Times New Roman"/>
      <w:b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DA14B1"/>
    <w:rPr>
      <w:rFonts w:ascii="Times New Roman" w:eastAsiaTheme="majorEastAsia" w:hAnsi="Times New Roman"/>
      <w:b/>
      <w:sz w:val="28"/>
      <w:szCs w:val="28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rsid w:val="00DA14B1"/>
    <w:rPr>
      <w:rFonts w:ascii="Times New Roman" w:eastAsiaTheme="majorEastAsia" w:hAnsi="Times New Roman"/>
      <w:b/>
      <w:sz w:val="26"/>
      <w:szCs w:val="26"/>
      <w:lang w:val="en"/>
    </w:rPr>
  </w:style>
  <w:style w:type="paragraph" w:styleId="ListParagraph">
    <w:name w:val="List Paragraph"/>
    <w:basedOn w:val="Normal"/>
    <w:uiPriority w:val="34"/>
    <w:qFormat/>
    <w:rsid w:val="00AE65FD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B2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rsid w:val="00A67B2F"/>
    <w:rPr>
      <w:b/>
      <w:bCs/>
    </w:rPr>
  </w:style>
  <w:style w:type="paragraph" w:styleId="BodyText2">
    <w:name w:val="Body Text 2"/>
    <w:basedOn w:val="Normal"/>
    <w:link w:val="BodyText2Char"/>
    <w:rsid w:val="00E4085F"/>
    <w:pPr>
      <w:spacing w:after="0" w:line="240" w:lineRule="auto"/>
      <w:ind w:firstLine="720"/>
    </w:pPr>
    <w:rPr>
      <w:rFonts w:eastAsia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E4085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1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81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813"/>
    <w:rPr>
      <w:rFonts w:ascii="Times New Roman" w:hAnsi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F654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32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2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322"/>
    <w:rPr>
      <w:rFonts w:ascii="Times New Roman" w:hAnsi="Times New Roman"/>
      <w:sz w:val="24"/>
    </w:rPr>
  </w:style>
  <w:style w:type="character" w:customStyle="1" w:styleId="baddress">
    <w:name w:val="b_address"/>
    <w:basedOn w:val="DefaultParagraphFont"/>
    <w:rsid w:val="00ED79E7"/>
  </w:style>
  <w:style w:type="character" w:styleId="Hyperlink">
    <w:name w:val="Hyperlink"/>
    <w:basedOn w:val="DefaultParagraphFont"/>
    <w:uiPriority w:val="99"/>
    <w:unhideWhenUsed/>
    <w:rsid w:val="00ED79E7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DA14B1"/>
    <w:rPr>
      <w:rFonts w:ascii="Times New Roman" w:eastAsiaTheme="majorEastAsia" w:hAnsi="Times New Roman"/>
      <w:b/>
      <w:sz w:val="24"/>
      <w:szCs w:val="24"/>
      <w:lang w:val="en"/>
    </w:rPr>
  </w:style>
  <w:style w:type="character" w:styleId="FollowedHyperlink">
    <w:name w:val="FollowedHyperlink"/>
    <w:basedOn w:val="DefaultParagraphFont"/>
    <w:uiPriority w:val="99"/>
    <w:semiHidden/>
    <w:unhideWhenUsed/>
    <w:rsid w:val="00D2218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D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4B3A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.virginia.gov/administrators/index.s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ty.harbin@doe.virgini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e.virginia.gov/programs-services/school-operations-support-services/school-nutrition/training-resourc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e-virginia-gov.zoom.us/webinar/register/WN_ybWF5VFWS-qUJxTzQuoBY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q53684\Downloads\XXX-18%20(5).dotx" TargetMode="External"/></Relationships>
</file>

<file path=word/theme/theme1.xml><?xml version="1.0" encoding="utf-8"?>
<a:theme xmlns:a="http://schemas.openxmlformats.org/drawingml/2006/main" name="Office Theme">
  <a:themeElements>
    <a:clrScheme name="Accessibl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66092"/>
      </a:accent1>
      <a:accent2>
        <a:srgbClr val="205867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79599-2D21-4B34-8C52-872BEB4F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XXX-18 (5).dotx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SNP Memo No. 2023-2024-XX, Local School Wellness Policy and the Triennial Assessment Training Webinar</vt:lpstr>
    </vt:vector>
  </TitlesOfParts>
  <Manager/>
  <Company/>
  <LinksUpToDate>false</LinksUpToDate>
  <CharactersWithSpaces>2406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SNP Memo No. 2023-2024-XX, Local School Wellness Policy and the Triennial Assessment Training Webinar</dc:title>
  <dc:subject/>
  <dc:creator/>
  <cp:keywords>LSWP</cp:keywords>
  <dc:description/>
  <cp:lastModifiedBy/>
  <cp:revision>1</cp:revision>
  <dcterms:created xsi:type="dcterms:W3CDTF">2024-03-11T19:08:00Z</dcterms:created>
  <dcterms:modified xsi:type="dcterms:W3CDTF">2024-03-14T12:15:00Z</dcterms:modified>
  <cp:category/>
</cp:coreProperties>
</file>