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2880" w14:textId="77777777" w:rsidR="00A504AF" w:rsidRPr="00856278" w:rsidRDefault="00A504AF" w:rsidP="00A504AF">
      <w:pPr>
        <w:widowControl w:val="0"/>
        <w:bidi/>
        <w:spacing w:before="200" w:after="320" w:line="240" w:lineRule="auto"/>
        <w:jc w:val="center"/>
        <w:rPr>
          <w:rFonts w:ascii="Cambria" w:hAnsi="Cambria" w:cs="Times New Roman"/>
          <w:b/>
          <w:bCs/>
          <w:color w:val="auto"/>
          <w:sz w:val="32"/>
          <w:szCs w:val="32"/>
          <w14:ligatures w14:val="none"/>
        </w:rPr>
      </w:pPr>
      <w:r w:rsidRPr="00856278">
        <w:rPr>
          <w:rFonts w:ascii="Cambria" w:hAnsi="Cambria" w:cs="Times New Roman"/>
          <w:b/>
          <w:bCs/>
          <w:color w:val="auto"/>
          <w:sz w:val="32"/>
          <w:szCs w:val="32"/>
          <w:rtl/>
          <w14:ligatures w14:val="none"/>
        </w:rPr>
        <w:t xml:space="preserve">عندما تكون المفاوضات حول مشاكل تعليم ذوي الاحتياجات الخاصة صعبة </w:t>
      </w:r>
    </w:p>
    <w:p w14:paraId="75BFB4C0" w14:textId="77777777" w:rsidR="00A504AF" w:rsidRPr="00A504AF" w:rsidRDefault="00000000" w:rsidP="00A504AF">
      <w:pPr>
        <w:bidi/>
        <w:spacing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3BDF282D">
          <v:rect id="_x0000_i1025" style="width:0;height:.5pt" o:hralign="center" o:hrstd="t" o:hrnoshade="t" o:hr="t" fillcolor="#069" stroked="f"/>
        </w:pict>
      </w:r>
    </w:p>
    <w:p w14:paraId="31D11896" w14:textId="77777777" w:rsidR="00A504AF" w:rsidRPr="004866B4" w:rsidRDefault="00A504AF" w:rsidP="004866B4">
      <w:pPr>
        <w:pStyle w:val="Heading1"/>
      </w:pPr>
      <w:r w:rsidRPr="004866B4">
        <w:rPr>
          <w:rtl/>
        </w:rPr>
        <w:t>الوساطة</w:t>
      </w:r>
    </w:p>
    <w:p w14:paraId="3DA8F029" w14:textId="77777777" w:rsidR="00A504AF" w:rsidRPr="00A504AF" w:rsidRDefault="00A504AF" w:rsidP="00A504AF">
      <w:pPr>
        <w:widowControl w:val="0"/>
        <w:bidi/>
        <w:jc w:val="center"/>
        <w:rPr>
          <w:rFonts w:ascii="ADLaM Display" w:hAnsi="ADLaM Display" w:cs="ADLaM Display"/>
          <w:color w:val="auto"/>
          <w:sz w:val="28"/>
          <w:szCs w:val="28"/>
          <w14:shadow w14:blurRad="50800" w14:dist="50800" w14:dir="5400000" w14:sx="0" w14:sy="0" w14:kx="0" w14:ky="0" w14:algn="ctr">
            <w14:srgbClr w14:val="006699"/>
          </w14:shadow>
          <w14:ligatures w14:val="none"/>
        </w:rPr>
      </w:pPr>
      <w:r w:rsidRPr="00A504AF">
        <w:rPr>
          <w:rFonts w:ascii="ADLaM Display" w:hAnsi="ADLaM Display" w:cs="ADLaM Display"/>
          <w:color w:val="auto"/>
          <w:sz w:val="28"/>
          <w:szCs w:val="28"/>
          <w:rtl/>
          <w14:shadow w14:blurRad="50800" w14:dist="50800" w14:dir="5400000" w14:sx="0" w14:sy="0" w14:kx="0" w14:ky="0" w14:algn="ctr">
            <w14:srgbClr w14:val="006699"/>
          </w14:shadow>
          <w14:ligatures w14:val="none"/>
        </w:rPr>
        <w:t> </w:t>
      </w:r>
    </w:p>
    <w:p w14:paraId="15121B2E" w14:textId="77777777" w:rsidR="00A504AF" w:rsidRPr="00A504AF" w:rsidRDefault="00A504AF" w:rsidP="00A504AF">
      <w:pPr>
        <w:widowControl w:val="0"/>
        <w:bidi/>
        <w:jc w:val="center"/>
        <w:rPr>
          <w:rFonts w:ascii="ADLaM Display" w:hAnsi="ADLaM Display" w:cs="ADLaM Display"/>
          <w:color w:val="auto"/>
          <w:sz w:val="28"/>
          <w:szCs w:val="28"/>
          <w14:shadow w14:blurRad="50800" w14:dist="50800" w14:dir="5400000" w14:sx="0" w14:sy="0" w14:kx="0" w14:ky="0" w14:algn="ctr">
            <w14:srgbClr w14:val="006699"/>
          </w14:shadow>
          <w14:ligatures w14:val="none"/>
        </w:rPr>
      </w:pPr>
      <w:r w:rsidRPr="00A504AF">
        <w:rPr>
          <w:rFonts w:ascii="ADLaM Display" w:hAnsi="ADLaM Display" w:cs="ADLaM Display"/>
          <w:color w:val="auto"/>
          <w:sz w:val="28"/>
          <w:szCs w:val="28"/>
          <w:rtl/>
          <w14:shadow w14:blurRad="50800" w14:dist="50800" w14:dir="5400000" w14:sx="0" w14:sy="0" w14:kx="0" w14:ky="0" w14:algn="ctr">
            <w14:srgbClr w14:val="006699"/>
          </w14:shadow>
          <w14:ligatures w14:val="none"/>
        </w:rPr>
        <w:t xml:space="preserve">تجعل الوساطة </w:t>
      </w:r>
    </w:p>
    <w:p w14:paraId="72A975B8" w14:textId="77777777" w:rsidR="00A504AF" w:rsidRPr="00A504AF" w:rsidRDefault="00A504AF" w:rsidP="00A504AF">
      <w:pPr>
        <w:widowControl w:val="0"/>
        <w:bidi/>
        <w:jc w:val="center"/>
        <w:rPr>
          <w:rFonts w:ascii="ADLaM Display" w:hAnsi="ADLaM Display" w:cs="ADLaM Display"/>
          <w:color w:val="auto"/>
          <w:sz w:val="28"/>
          <w:szCs w:val="28"/>
          <w14:shadow w14:blurRad="50800" w14:dist="50800" w14:dir="5400000" w14:sx="0" w14:sy="0" w14:kx="0" w14:ky="0" w14:algn="ctr">
            <w14:srgbClr w14:val="006699"/>
          </w14:shadow>
          <w14:ligatures w14:val="none"/>
        </w:rPr>
      </w:pPr>
      <w:r w:rsidRPr="00A504AF">
        <w:rPr>
          <w:rFonts w:ascii="ADLaM Display" w:hAnsi="ADLaM Display" w:cs="ADLaM Display"/>
          <w:color w:val="auto"/>
          <w:sz w:val="28"/>
          <w:szCs w:val="28"/>
          <w:rtl/>
          <w14:shadow w14:blurRad="50800" w14:dist="50800" w14:dir="5400000" w14:sx="0" w14:sy="0" w14:kx="0" w14:ky="0" w14:algn="ctr">
            <w14:srgbClr w14:val="006699"/>
          </w14:shadow>
          <w14:ligatures w14:val="none"/>
        </w:rPr>
        <w:t xml:space="preserve">المناقشة مركزة ومثمرة، وتوضح </w:t>
      </w:r>
    </w:p>
    <w:p w14:paraId="6A161505" w14:textId="77777777" w:rsidR="00A504AF" w:rsidRPr="00A504AF" w:rsidRDefault="00A504AF" w:rsidP="00A504AF">
      <w:pPr>
        <w:widowControl w:val="0"/>
        <w:bidi/>
        <w:jc w:val="center"/>
        <w:rPr>
          <w:rFonts w:ascii="ADLaM Display" w:hAnsi="ADLaM Display" w:cs="ADLaM Display"/>
          <w:color w:val="auto"/>
          <w:sz w:val="28"/>
          <w:szCs w:val="28"/>
          <w14:shadow w14:blurRad="50800" w14:dist="50800" w14:dir="5400000" w14:sx="0" w14:sy="0" w14:kx="0" w14:ky="0" w14:algn="ctr">
            <w14:srgbClr w14:val="006699"/>
          </w14:shadow>
          <w14:ligatures w14:val="none"/>
        </w:rPr>
      </w:pPr>
      <w:r w:rsidRPr="00A504AF">
        <w:rPr>
          <w:rFonts w:ascii="ADLaM Display" w:hAnsi="ADLaM Display" w:cs="ADLaM Display"/>
          <w:color w:val="auto"/>
          <w:sz w:val="28"/>
          <w:szCs w:val="28"/>
          <w:rtl/>
          <w14:shadow w14:blurRad="50800" w14:dist="50800" w14:dir="5400000" w14:sx="0" w14:sy="0" w14:kx="0" w14:ky="0" w14:algn="ctr">
            <w14:srgbClr w14:val="006699"/>
          </w14:shadow>
          <w14:ligatures w14:val="none"/>
        </w:rPr>
        <w:t xml:space="preserve">المشاكل، وتساعد على تسوية الخلافات، وتأتي </w:t>
      </w:r>
    </w:p>
    <w:p w14:paraId="6C314059" w14:textId="77777777" w:rsidR="00A504AF" w:rsidRPr="00A504AF" w:rsidRDefault="00A504AF" w:rsidP="00A504AF">
      <w:pPr>
        <w:widowControl w:val="0"/>
        <w:bidi/>
        <w:jc w:val="center"/>
        <w:rPr>
          <w:rFonts w:ascii="ADLaM Display" w:hAnsi="ADLaM Display" w:cs="ADLaM Display"/>
          <w:color w:val="auto"/>
          <w:sz w:val="36"/>
          <w:szCs w:val="36"/>
          <w14:shadow w14:blurRad="50800" w14:dist="50800" w14:dir="5400000" w14:sx="0" w14:sy="0" w14:kx="0" w14:ky="0" w14:algn="ctr">
            <w14:srgbClr w14:val="006699"/>
          </w14:shadow>
          <w14:ligatures w14:val="none"/>
        </w:rPr>
      </w:pPr>
      <w:r w:rsidRPr="00A504AF">
        <w:rPr>
          <w:rFonts w:ascii="ADLaM Display" w:hAnsi="ADLaM Display" w:cs="ADLaM Display"/>
          <w:color w:val="auto"/>
          <w:sz w:val="28"/>
          <w:szCs w:val="28"/>
          <w:rtl/>
          <w14:shadow w14:blurRad="50800" w14:dist="50800" w14:dir="5400000" w14:sx="0" w14:sy="0" w14:kx="0" w14:ky="0" w14:algn="ctr">
            <w14:srgbClr w14:val="006699"/>
          </w14:shadow>
          <w14:ligatures w14:val="none"/>
        </w:rPr>
        <w:t>بنتائج إيجابية!</w:t>
      </w:r>
    </w:p>
    <w:p w14:paraId="2FD60472" w14:textId="77777777" w:rsidR="00A504AF" w:rsidRPr="00A504AF" w:rsidRDefault="00A504AF" w:rsidP="00A504AF">
      <w:pPr>
        <w:pStyle w:val="Caption"/>
        <w:widowControl w:val="0"/>
        <w:bidi/>
        <w:spacing w:line="324" w:lineRule="auto"/>
        <w:jc w:val="center"/>
        <w:rPr>
          <w:color w:val="000000"/>
          <w:sz w:val="20"/>
          <w:szCs w:val="20"/>
          <w14:ligatures w14:val="none"/>
        </w:rPr>
      </w:pPr>
      <w:r w:rsidRPr="00A504AF">
        <w:rPr>
          <w:color w:val="000000"/>
          <w:rtl/>
          <w14:ligatures w14:val="none"/>
        </w:rPr>
        <w:t> Virginia Department of Education</w:t>
      </w:r>
    </w:p>
    <w:p w14:paraId="4075461B" w14:textId="77777777" w:rsidR="00A504AF" w:rsidRPr="00A504AF" w:rsidRDefault="00A504AF" w:rsidP="00A504AF">
      <w:pPr>
        <w:pStyle w:val="Caption"/>
        <w:widowControl w:val="0"/>
        <w:bidi/>
        <w:spacing w:line="324" w:lineRule="auto"/>
        <w:jc w:val="center"/>
        <w:rPr>
          <w:color w:val="000000"/>
          <w:sz w:val="20"/>
          <w:szCs w:val="20"/>
          <w14:ligatures w14:val="none"/>
        </w:rPr>
      </w:pPr>
      <w:r w:rsidRPr="00A504AF">
        <w:rPr>
          <w:color w:val="000000"/>
          <w:sz w:val="20"/>
          <w:szCs w:val="20"/>
          <w:rtl/>
          <w14:ligatures w14:val="none"/>
        </w:rPr>
        <w:t>Department of Special Populations</w:t>
      </w:r>
    </w:p>
    <w:p w14:paraId="219D13A7" w14:textId="32B6E993" w:rsidR="00A504AF" w:rsidRPr="00A504AF" w:rsidRDefault="00A504AF" w:rsidP="00A504AF">
      <w:pPr>
        <w:widowControl w:val="0"/>
        <w:bidi/>
        <w:rPr>
          <w:color w:val="auto"/>
          <w14:ligatures w14:val="none"/>
        </w:rPr>
      </w:pPr>
      <w:r w:rsidRPr="00A504AF">
        <w:rPr>
          <w:color w:val="auto"/>
          <w:rtl/>
          <w14:ligatures w14:val="none"/>
        </w:rPr>
        <w:t> </w:t>
      </w:r>
    </w:p>
    <w:p w14:paraId="1E147A3F" w14:textId="77777777" w:rsidR="00A504AF" w:rsidRPr="004866B4" w:rsidRDefault="00A504AF" w:rsidP="004866B4">
      <w:pPr>
        <w:pStyle w:val="Heading2"/>
      </w:pPr>
      <w:r w:rsidRPr="004866B4">
        <w:rPr>
          <w:rtl/>
        </w:rPr>
        <w:t xml:space="preserve">ما هي الوساطة؟ </w:t>
      </w:r>
    </w:p>
    <w:p w14:paraId="12A294DD"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قد يبحث أولياء الأمور وموظفو المدرسة طواعية عن وسيط محايد وغير متحيز ومدرب للمساعدة في مفاوضاتهم مع بعضهم البعض. والوساطة هي تلك المساعدة في عقد وإدارة اجتماع لتوضيح المشاكل والتركيز على احتياجات الطفل واستكشاف الحلول الممكنة وتقييمها في بيئة سرية. </w:t>
      </w:r>
    </w:p>
    <w:p w14:paraId="02358AD3" w14:textId="77777777" w:rsidR="00A504AF" w:rsidRPr="00A504AF" w:rsidRDefault="00A504AF" w:rsidP="004866B4">
      <w:pPr>
        <w:pStyle w:val="Heading2"/>
      </w:pPr>
      <w:r w:rsidRPr="00A504AF">
        <w:rPr>
          <w:rtl/>
        </w:rPr>
        <w:t xml:space="preserve">من هو الوسيط؟ </w:t>
      </w:r>
    </w:p>
    <w:p w14:paraId="5B1B7E64"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الوسطاء هم أشخاص مدربون على الحياد وماهرون في مساعدة الأشخاص على سماع وفهم بعضهم البعض والعمل معًا لإيجاد حلول للمشاكل الصعبة في تعليم ذوي الاحتياجات الخاصة. لا يأخذ الوسطاء دور المدافع عن أي شخص، لكنهم يدعمون الجميع ويساعدونهم في عملية التفاوض. </w:t>
      </w:r>
    </w:p>
    <w:p w14:paraId="48CCB5F2" w14:textId="77777777" w:rsidR="00A504AF" w:rsidRPr="00A504AF" w:rsidRDefault="00A504AF" w:rsidP="004866B4">
      <w:pPr>
        <w:pStyle w:val="Heading2"/>
      </w:pPr>
      <w:r w:rsidRPr="00A504AF">
        <w:rPr>
          <w:rtl/>
        </w:rPr>
        <w:t>ما مزايا اختيار الوساطة؟</w:t>
      </w:r>
    </w:p>
    <w:p w14:paraId="706CD9CE"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توفر الوساطة تدخلاً فعالاً وفي الوقت المناسب للأشخاص الذين تتعارض وجهات نظرهم حول احتياجات الطفل الخاصة أو تقدمه أو البرنامج المناسب له، مما يجعل التخطيط المشترك صعبًا.</w:t>
      </w:r>
    </w:p>
    <w:p w14:paraId="1AECAC53"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إنها عملية بسيطة وسهلة الاستخدام مع فعالية مثبتة في مساعدة الأشخاص على التركيز على احتياجات الطفل الحالية، واستكشاف المشاكل الرئيسية وتطوير حلول عملية.</w:t>
      </w:r>
    </w:p>
    <w:p w14:paraId="049BA2A1" w14:textId="45FCAF14" w:rsid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تساعد الوساطة الأشخاص على فهم اهتمامات ومخاوف بعضهم البعض. وتكشف عن معلومات جديدة وتشجع على التفكير بشكل مختلف. وتُبرز أفضل مهارات التفاوض وحل المشاكل لدى الأشخاص. كما تسعى الوساطة إلى إعادة تأسيس علاقات العمل المثمرة بين الأشخاص أو تحافظ على العلاقات القائمة من أجل تهيئة ظروف يكون فيها التخطيط المشترك ممكنًا. </w:t>
      </w:r>
    </w:p>
    <w:p w14:paraId="09D57793" w14:textId="77777777" w:rsidR="00856278" w:rsidRPr="00A504AF" w:rsidRDefault="00856278" w:rsidP="00856278">
      <w:pPr>
        <w:pStyle w:val="InsideMainStory"/>
        <w:widowControl w:val="0"/>
        <w:bidi/>
        <w:rPr>
          <w:color w:val="000000"/>
          <w:sz w:val="22"/>
          <w:szCs w:val="22"/>
          <w14:ligatures w14:val="none"/>
        </w:rPr>
      </w:pPr>
    </w:p>
    <w:p w14:paraId="022F0F7D" w14:textId="77777777" w:rsidR="00A504AF" w:rsidRPr="00A504AF" w:rsidRDefault="00A504AF" w:rsidP="004866B4">
      <w:pPr>
        <w:pStyle w:val="Heading2"/>
      </w:pPr>
      <w:r w:rsidRPr="00A504AF">
        <w:rPr>
          <w:sz w:val="22"/>
          <w:szCs w:val="22"/>
          <w:rtl/>
        </w:rPr>
        <w:lastRenderedPageBreak/>
        <w:t> </w:t>
      </w:r>
      <w:r w:rsidRPr="00A504AF">
        <w:rPr>
          <w:rtl/>
        </w:rPr>
        <w:t xml:space="preserve">هل سيقرر الوسيط ما يجب فعله؟ </w:t>
      </w:r>
    </w:p>
    <w:p w14:paraId="6271DB37"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سيكون أي قرار في شكل اتفاق طوعي بين أولياء الأمور وموظفي المدرسة. وسيكون الوسيط نشطًا في المساعدة على تحديد نقاط الاتفاق المحتملة. وعندما تختار محاولة الوساطة، فأنت لا تتخلى عن دورك في تشكيل أي تسوية يتم إجراؤها واختيارها والموافقة عليها. </w:t>
      </w:r>
    </w:p>
    <w:p w14:paraId="44F3BEA6" w14:textId="77777777" w:rsidR="00A504AF" w:rsidRPr="00A504AF" w:rsidRDefault="00A504AF" w:rsidP="004866B4">
      <w:pPr>
        <w:pStyle w:val="Heading2"/>
      </w:pPr>
      <w:r w:rsidRPr="00A504AF">
        <w:rPr>
          <w:rtl/>
        </w:rPr>
        <w:t xml:space="preserve">ما الذي يحدث في الوساطة؟ </w:t>
      </w:r>
    </w:p>
    <w:p w14:paraId="55E5C5D6"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ستكون كل جلسة مختلفة، بناء على تقييم الوسيط لما هو مفيد وضروري، ولكن جميع الجلسات ستشترك في العناصر التالية:</w:t>
      </w:r>
    </w:p>
    <w:p w14:paraId="6AE39348" w14:textId="3670A658" w:rsidR="00A504AF" w:rsidRPr="00A504AF" w:rsidRDefault="00A504AF" w:rsidP="00856278">
      <w:pPr>
        <w:pStyle w:val="InsideMainStory"/>
        <w:widowControl w:val="0"/>
        <w:numPr>
          <w:ilvl w:val="0"/>
          <w:numId w:val="1"/>
        </w:numPr>
        <w:bidi/>
        <w:spacing w:line="180" w:lineRule="auto"/>
        <w:ind w:left="180" w:hanging="99"/>
        <w:rPr>
          <w:color w:val="000000"/>
          <w:sz w:val="22"/>
          <w:szCs w:val="22"/>
          <w14:ligatures w14:val="none"/>
        </w:rPr>
      </w:pPr>
      <w:r w:rsidRPr="00A504AF">
        <w:rPr>
          <w:b/>
          <w:bCs/>
          <w:color w:val="000000"/>
          <w:sz w:val="22"/>
          <w:szCs w:val="22"/>
          <w:rtl/>
          <w14:ligatures w14:val="none"/>
        </w:rPr>
        <w:t>مقدمة</w:t>
      </w:r>
      <w:r w:rsidRPr="00A504AF">
        <w:rPr>
          <w:rFonts w:ascii="Symbol" w:hAnsi="Symbol" w:cs="Arial"/>
          <w:color w:val="000000"/>
          <w:sz w:val="22"/>
          <w:szCs w:val="22"/>
          <w:rtl/>
          <w:lang w:val="x-none"/>
        </w:rPr>
        <w:t xml:space="preserve"> </w:t>
      </w:r>
      <w:r w:rsidRPr="00A504AF">
        <w:rPr>
          <w:color w:val="000000"/>
          <w:sz w:val="22"/>
          <w:szCs w:val="22"/>
          <w:rtl/>
          <w14:ligatures w14:val="none"/>
        </w:rPr>
        <w:t>تصف شكل العملية وأدوارها وأهدافها؛</w:t>
      </w:r>
    </w:p>
    <w:p w14:paraId="37962A9E" w14:textId="15112533" w:rsidR="00A504AF" w:rsidRPr="00A504AF" w:rsidRDefault="00A504AF" w:rsidP="00856278">
      <w:pPr>
        <w:pStyle w:val="InsideMainStory"/>
        <w:widowControl w:val="0"/>
        <w:numPr>
          <w:ilvl w:val="0"/>
          <w:numId w:val="1"/>
        </w:numPr>
        <w:bidi/>
        <w:spacing w:line="180" w:lineRule="auto"/>
        <w:ind w:left="180" w:hanging="99"/>
        <w:rPr>
          <w:color w:val="000000"/>
          <w:sz w:val="22"/>
          <w:szCs w:val="22"/>
          <w14:ligatures w14:val="none"/>
        </w:rPr>
      </w:pPr>
      <w:r w:rsidRPr="00A504AF">
        <w:rPr>
          <w:b/>
          <w:bCs/>
          <w:color w:val="000000"/>
          <w:sz w:val="22"/>
          <w:szCs w:val="22"/>
          <w:rtl/>
          <w14:ligatures w14:val="none"/>
        </w:rPr>
        <w:t>تعريف المشاكل</w:t>
      </w:r>
      <w:r w:rsidRPr="00A504AF">
        <w:rPr>
          <w:rFonts w:ascii="Symbol" w:hAnsi="Symbol" w:cs="Arial"/>
          <w:color w:val="000000"/>
          <w:sz w:val="22"/>
          <w:szCs w:val="22"/>
          <w:rtl/>
          <w:lang w:val="x-none"/>
        </w:rPr>
        <w:t xml:space="preserve"> </w:t>
      </w:r>
      <w:r w:rsidRPr="00A504AF">
        <w:rPr>
          <w:color w:val="000000"/>
          <w:sz w:val="22"/>
          <w:szCs w:val="22"/>
          <w:rtl/>
          <w14:ligatures w14:val="none"/>
        </w:rPr>
        <w:t xml:space="preserve">، حيث يستنبط الوسيط المخاوف الرئيسية للأطراف؛ </w:t>
      </w:r>
    </w:p>
    <w:p w14:paraId="16EDB3D0" w14:textId="46EE5E84" w:rsidR="00A504AF" w:rsidRPr="00A504AF" w:rsidRDefault="00A504AF" w:rsidP="00856278">
      <w:pPr>
        <w:pStyle w:val="InsideMainStory"/>
        <w:widowControl w:val="0"/>
        <w:numPr>
          <w:ilvl w:val="0"/>
          <w:numId w:val="1"/>
        </w:numPr>
        <w:bidi/>
        <w:spacing w:line="180" w:lineRule="auto"/>
        <w:ind w:left="180" w:hanging="99"/>
        <w:rPr>
          <w:color w:val="000000"/>
          <w:sz w:val="22"/>
          <w:szCs w:val="22"/>
          <w14:ligatures w14:val="none"/>
        </w:rPr>
      </w:pPr>
      <w:r w:rsidRPr="00A504AF">
        <w:rPr>
          <w:b/>
          <w:bCs/>
          <w:color w:val="000000"/>
          <w:sz w:val="22"/>
          <w:szCs w:val="22"/>
          <w:rtl/>
          <w14:ligatures w14:val="none"/>
        </w:rPr>
        <w:t>معالجة المشاكل</w:t>
      </w:r>
      <w:r w:rsidRPr="00A504AF">
        <w:rPr>
          <w:rFonts w:ascii="Symbol" w:hAnsi="Symbol" w:cs="Arial"/>
          <w:color w:val="000000"/>
          <w:sz w:val="22"/>
          <w:szCs w:val="22"/>
          <w:rtl/>
          <w:lang w:val="x-none"/>
        </w:rPr>
        <w:t xml:space="preserve"> </w:t>
      </w:r>
      <w:r w:rsidRPr="00A504AF">
        <w:rPr>
          <w:color w:val="000000"/>
          <w:sz w:val="22"/>
          <w:szCs w:val="22"/>
          <w:rtl/>
          <w14:ligatures w14:val="none"/>
        </w:rPr>
        <w:t xml:space="preserve">، حيث يطرح الوسيط أسئلة تبعث على التوسع في التفكير فيما وراء الاستنتاجات التي توصل إليها الأشخاص؛ </w:t>
      </w:r>
    </w:p>
    <w:p w14:paraId="3817DFD2" w14:textId="1A62E07A" w:rsidR="00A504AF" w:rsidRPr="00A504AF" w:rsidRDefault="00A504AF" w:rsidP="00856278">
      <w:pPr>
        <w:pStyle w:val="InsideMainStory"/>
        <w:widowControl w:val="0"/>
        <w:numPr>
          <w:ilvl w:val="0"/>
          <w:numId w:val="1"/>
        </w:numPr>
        <w:bidi/>
        <w:spacing w:line="180" w:lineRule="auto"/>
        <w:ind w:left="180" w:hanging="99"/>
        <w:rPr>
          <w:color w:val="000000"/>
          <w:sz w:val="22"/>
          <w:szCs w:val="22"/>
          <w14:ligatures w14:val="none"/>
        </w:rPr>
      </w:pPr>
      <w:r w:rsidRPr="00A504AF">
        <w:rPr>
          <w:b/>
          <w:bCs/>
          <w:color w:val="000000"/>
          <w:sz w:val="22"/>
          <w:szCs w:val="22"/>
          <w:rtl/>
          <w14:ligatures w14:val="none"/>
        </w:rPr>
        <w:t>استكشاف الخيارات</w:t>
      </w:r>
      <w:r w:rsidRPr="00A504AF">
        <w:rPr>
          <w:color w:val="000000"/>
          <w:sz w:val="22"/>
          <w:szCs w:val="22"/>
          <w:rtl/>
          <w14:ligatures w14:val="none"/>
        </w:rPr>
        <w:t xml:space="preserve">، حيث يطلب الوسيط من الأطراف فحص النتائج المحتملة قبل تقييمها؛ و </w:t>
      </w:r>
    </w:p>
    <w:p w14:paraId="06F24A0B" w14:textId="658274D9" w:rsidR="00A504AF" w:rsidRPr="00A504AF" w:rsidRDefault="00A504AF" w:rsidP="004866B4">
      <w:pPr>
        <w:pStyle w:val="InsideMainStory"/>
        <w:widowControl w:val="0"/>
        <w:numPr>
          <w:ilvl w:val="0"/>
          <w:numId w:val="1"/>
        </w:numPr>
        <w:bidi/>
        <w:ind w:left="187" w:hanging="101"/>
        <w:rPr>
          <w:color w:val="000000"/>
          <w:sz w:val="22"/>
          <w:szCs w:val="22"/>
          <w14:ligatures w14:val="none"/>
        </w:rPr>
      </w:pPr>
      <w:r w:rsidRPr="00A504AF">
        <w:rPr>
          <w:b/>
          <w:bCs/>
          <w:color w:val="000000"/>
          <w:sz w:val="22"/>
          <w:szCs w:val="22"/>
          <w:rtl/>
          <w14:ligatures w14:val="none"/>
        </w:rPr>
        <w:t>الإغلاق</w:t>
      </w:r>
      <w:r w:rsidRPr="00A504AF">
        <w:rPr>
          <w:rFonts w:ascii="Symbol" w:hAnsi="Symbol" w:cs="Arial"/>
          <w:color w:val="000000"/>
          <w:sz w:val="22"/>
          <w:szCs w:val="22"/>
          <w:rtl/>
          <w:lang w:val="x-none"/>
        </w:rPr>
        <w:t xml:space="preserve"> </w:t>
      </w:r>
      <w:r w:rsidRPr="00A504AF">
        <w:rPr>
          <w:color w:val="000000"/>
          <w:sz w:val="22"/>
          <w:szCs w:val="22"/>
          <w:rtl/>
          <w14:ligatures w14:val="none"/>
        </w:rPr>
        <w:t xml:space="preserve">، أو تقييم الخيارات التي تكشف عن الاتفاق أو الخلاف الحقيقي.  </w:t>
      </w:r>
    </w:p>
    <w:p w14:paraId="226A1655" w14:textId="77777777" w:rsidR="00A504AF" w:rsidRPr="00A504AF" w:rsidRDefault="00A504AF" w:rsidP="004866B4">
      <w:pPr>
        <w:pStyle w:val="Heading2"/>
      </w:pPr>
      <w:r w:rsidRPr="00A504AF">
        <w:rPr>
          <w:rtl/>
        </w:rPr>
        <w:t>كيف تختلف الوساطة عن جلسة الاستماع؟</w:t>
      </w:r>
    </w:p>
    <w:p w14:paraId="5AE77B9E"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إن الوساطة عملية تطوعية وسرية، وتتم بطريقة غير رسمية. حيث يلعب الوسيط دورًا فعالاً في إبراز المشاكل، ومساعدة الأشخاص على إعادة النظر في أفكارهم وأفكار الآخرين. </w:t>
      </w:r>
    </w:p>
    <w:p w14:paraId="7D7E4AD7"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بينما جلسة الاستماع مُصممة لتكون عملية تعتمد على الإثباتات وأكثر اتسامًا بالطابع الرسمي حيث يقدم الأطراف شهادة تحت القسم إلى مسؤول جلسة الاستماع الذي يتخذ بعد ذلك، بصفته قاضيًا، قرارًا بشأن ما سيحدث بعد ذلك. راجع </w:t>
      </w:r>
      <w:r w:rsidRPr="00A504AF">
        <w:rPr>
          <w:b/>
          <w:bCs/>
          <w:color w:val="000000"/>
          <w:sz w:val="22"/>
          <w:szCs w:val="22"/>
          <w:rtl/>
          <w14:ligatures w14:val="none"/>
        </w:rPr>
        <w:t xml:space="preserve">مقارنة مفصلة </w:t>
      </w:r>
      <w:r w:rsidRPr="00A504AF">
        <w:rPr>
          <w:color w:val="000000"/>
          <w:sz w:val="22"/>
          <w:szCs w:val="22"/>
          <w:rtl/>
          <w14:ligatures w14:val="none"/>
        </w:rPr>
        <w:t xml:space="preserve">على صفحة Special Education Mediation (الوساطة في تعليم ذوي الاحتياجات الخاصة) على الإنترنت. </w:t>
      </w:r>
    </w:p>
    <w:p w14:paraId="710A1044" w14:textId="77777777" w:rsidR="00A504AF" w:rsidRPr="00A504AF" w:rsidRDefault="00A504AF" w:rsidP="004866B4">
      <w:pPr>
        <w:pStyle w:val="Heading2"/>
      </w:pPr>
      <w:r w:rsidRPr="00A504AF">
        <w:rPr>
          <w:rtl/>
        </w:rPr>
        <w:t xml:space="preserve">هل أحتاج إلى محامٍ أو وكيل عند الوساطة؟ </w:t>
      </w:r>
    </w:p>
    <w:p w14:paraId="2A1EEBC7"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يجب أن تكون على دراية جيدة بحقوقك القانونية وأن تكون واثقًا من قدرتك على تمثيل مصالح الطفل المعني. ليس من الضروري بالنسبة لك إحضار محامٍ أو وكيل إلى الوساطة، ولكن يمكنك إحضار هؤلاء الأشخاص إذا اخترت ذلك. </w:t>
      </w:r>
    </w:p>
    <w:p w14:paraId="7F47FA7F" w14:textId="77777777" w:rsidR="00A504AF" w:rsidRPr="00A504AF" w:rsidRDefault="00A504AF" w:rsidP="004866B4">
      <w:pPr>
        <w:pStyle w:val="Heading2"/>
      </w:pPr>
      <w:r w:rsidRPr="00A504AF">
        <w:rPr>
          <w:rtl/>
        </w:rPr>
        <w:t>ما تكلفة الوساطة؟</w:t>
      </w:r>
    </w:p>
    <w:p w14:paraId="0761C5BD"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تُدفع نفقات الوسيط من قِبل وزارة التعليم في فرجينيا. إذا كنت تستخدم نظام الوساطة لديها، فإن التكلفة الوحيدة التي ستتحملها هي الوقت الذي تقضيه في الوساطة. </w:t>
      </w:r>
    </w:p>
    <w:p w14:paraId="4CEB90D7" w14:textId="77777777" w:rsidR="00A504AF" w:rsidRPr="00A504AF" w:rsidRDefault="00A504AF" w:rsidP="004866B4">
      <w:pPr>
        <w:pStyle w:val="Heading2"/>
      </w:pPr>
      <w:r w:rsidRPr="00A504AF">
        <w:rPr>
          <w:rtl/>
        </w:rPr>
        <w:t xml:space="preserve">ما هو وضع اتفاقية ما بعد الوساطة؟ </w:t>
      </w:r>
    </w:p>
    <w:p w14:paraId="57E09DA6" w14:textId="6509C2F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هو اتفاق مكتوب، موقع من قِبل كل من ولي الأمر وممثل المدرسة المفوض، ويُعد عقدًا واجب النفاذ في أي محكمة ولاية أو سلطة </w:t>
      </w:r>
      <w:r w:rsidRPr="00A504AF">
        <w:rPr>
          <w:color w:val="000000"/>
          <w:sz w:val="22"/>
          <w:szCs w:val="22"/>
          <w:rtl/>
          <w14:ligatures w14:val="none"/>
        </w:rPr>
        <w:lastRenderedPageBreak/>
        <w:t>قضائية مختصة أو في أي محكمة محلية أمريكية.</w:t>
      </w:r>
    </w:p>
    <w:p w14:paraId="57831931" w14:textId="2E2B8D83" w:rsidR="00A504AF" w:rsidRPr="00A504AF" w:rsidRDefault="00A504AF" w:rsidP="004866B4">
      <w:pPr>
        <w:pStyle w:val="Heading2"/>
      </w:pPr>
      <w:r w:rsidRPr="00A504AF">
        <w:rPr>
          <w:rtl/>
        </w:rPr>
        <w:t>ما الذي سيحدث إذا لم تسفر الوساطة عن اتفاق؟</w:t>
      </w:r>
    </w:p>
    <w:p w14:paraId="5B6A5733" w14:textId="77777777" w:rsidR="00A504AF" w:rsidRPr="00A504AF" w:rsidRDefault="00A504AF" w:rsidP="00A504AF">
      <w:pPr>
        <w:pStyle w:val="InsideMainStory"/>
        <w:widowControl w:val="0"/>
        <w:bidi/>
        <w:rPr>
          <w:b/>
          <w:bCs/>
          <w:color w:val="000000"/>
          <w:sz w:val="28"/>
          <w:szCs w:val="28"/>
          <w14:ligatures w14:val="none"/>
        </w:rPr>
      </w:pPr>
      <w:r w:rsidRPr="00A504AF">
        <w:rPr>
          <w:color w:val="000000"/>
          <w:sz w:val="22"/>
          <w:szCs w:val="22"/>
          <w:rtl/>
          <w14:ligatures w14:val="none"/>
        </w:rPr>
        <w:t xml:space="preserve">يمكنك الاستمرار في اتباع طرق أخرى لتسوية القضايا العالقة، ويشمل ذلك مواصلة المفاوضات أو تقديم شكوى أو طلب الإجراءات القانونية الواجبة. في كثير من الأحيان، توضح الوساطة المناقشة أو تجعلها مُركزة بطريقة تشجع على التوصل إلى اتفاق بعد مغادرة الأشخاص للاجتماع. ويحدث هذا في كثير من الأحيان مما يجعلها ممارسة جيدة لترك الباب مفتوحًا لإجراء مزيد من النقاشات. </w:t>
      </w:r>
    </w:p>
    <w:p w14:paraId="19A016AC" w14:textId="77777777" w:rsidR="00A504AF" w:rsidRPr="00A504AF" w:rsidRDefault="00A504AF" w:rsidP="004866B4">
      <w:pPr>
        <w:pStyle w:val="Heading2"/>
      </w:pPr>
      <w:r w:rsidRPr="00A504AF">
        <w:rPr>
          <w:rtl/>
        </w:rPr>
        <w:t xml:space="preserve">كيف يمكنني طلب إجراء وساطة؟ </w:t>
      </w:r>
    </w:p>
    <w:p w14:paraId="2D92817A"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ستجرى الوساطة إذا وافق أولياء الأمور وموظفو المدرسة على تجربتها. وبمجرد الاتفاق على هذا القرار، يرسل الطرفان نموذج طلب إلى وزارة التعليم في فرجينيا. وستُعيّن الوزارة وسيطًا سيتصل بالأطراف التي طلبت الوساطة ويحدد موعد اجتماع الوساطة. </w:t>
      </w:r>
    </w:p>
    <w:p w14:paraId="687DF99D" w14:textId="77777777" w:rsidR="00A504AF" w:rsidRPr="00A504AF" w:rsidRDefault="00A504AF" w:rsidP="004866B4">
      <w:pPr>
        <w:pStyle w:val="Heading2"/>
      </w:pPr>
      <w:r w:rsidRPr="00A504AF">
        <w:rPr>
          <w:rtl/>
        </w:rPr>
        <w:t xml:space="preserve">كيف أستعد للوساطة؟ </w:t>
      </w:r>
    </w:p>
    <w:p w14:paraId="43DDE323" w14:textId="4BD67340" w:rsidR="00A504AF" w:rsidRPr="00A504AF" w:rsidRDefault="00A504AF" w:rsidP="00A504AF">
      <w:pPr>
        <w:pStyle w:val="InsideMainStory"/>
        <w:widowControl w:val="0"/>
        <w:bidi/>
        <w:rPr>
          <w:color w:val="000000"/>
          <w14:ligatures w14:val="none"/>
        </w:rPr>
      </w:pPr>
      <w:r w:rsidRPr="00A504AF">
        <w:rPr>
          <w:color w:val="000000"/>
          <w:sz w:val="22"/>
          <w:szCs w:val="22"/>
          <w:rtl/>
          <w14:ligatures w14:val="none"/>
        </w:rPr>
        <w:t xml:space="preserve">الغرض من الوساطة هو السعي إلى إجراء مفاوضات مثمرة بين أولياء الأمور وموظفي المدرسة حول المشاكل العالقة الخاصة بالطالب. وتوفر الوساطة الفرصة لمناقشة القضايا ذات الاهتمام المشترك وإعادة النظر في الاستنتاجات التي تم التوصل إليها. للحصول على نصائح حول التحضير للوساطة، راجع صفحة </w:t>
      </w:r>
      <w:r w:rsidRPr="00A504AF">
        <w:rPr>
          <w:b/>
          <w:bCs/>
          <w:i/>
          <w:iCs/>
          <w:color w:val="000000"/>
          <w:sz w:val="22"/>
          <w:szCs w:val="22"/>
          <w:rtl/>
          <w14:ligatures w14:val="none"/>
        </w:rPr>
        <w:t xml:space="preserve">KEY POINTS "النقاط الرئيسية" </w:t>
      </w:r>
      <w:r w:rsidRPr="00A504AF">
        <w:rPr>
          <w:color w:val="000000"/>
          <w:sz w:val="22"/>
          <w:szCs w:val="22"/>
          <w:rtl/>
          <w14:ligatures w14:val="none"/>
        </w:rPr>
        <w:t xml:space="preserve"> على صفحة الويب Special Education Mediation "وساطة تعليم ذوي الاحتياجات الخاصة": </w:t>
      </w:r>
      <w:hyperlink r:id="rId5" w:history="1">
        <w:r w:rsidRPr="00A504AF">
          <w:rPr>
            <w:rStyle w:val="Hyperlink"/>
            <w:rFonts w:eastAsiaTheme="majorEastAsia" w:hAnsi="Arial" w:cs="Arial"/>
            <w:color w:val="000000"/>
            <w:rtl/>
            <w14:ligatures w14:val="none"/>
          </w:rPr>
          <w:t>book1cvr (virginia.gov)</w:t>
        </w:r>
      </w:hyperlink>
      <w:r w:rsidRPr="00A504AF">
        <w:rPr>
          <w:color w:val="000000"/>
          <w:rtl/>
          <w14:ligatures w14:val="none"/>
        </w:rPr>
        <w:t xml:space="preserve"> </w:t>
      </w:r>
    </w:p>
    <w:p w14:paraId="226C7F81" w14:textId="77777777" w:rsidR="00A504AF" w:rsidRPr="00A504AF" w:rsidRDefault="00A504AF" w:rsidP="004866B4">
      <w:pPr>
        <w:pStyle w:val="Heading2"/>
      </w:pPr>
      <w:r w:rsidRPr="00A504AF">
        <w:rPr>
          <w:rtl/>
        </w:rPr>
        <w:t xml:space="preserve">إذا كنت بحاجة إلى مزيد </w:t>
      </w:r>
    </w:p>
    <w:p w14:paraId="37644B69" w14:textId="77777777" w:rsidR="00A504AF" w:rsidRPr="00A504AF" w:rsidRDefault="00A504AF" w:rsidP="004866B4">
      <w:pPr>
        <w:pStyle w:val="Heading2"/>
      </w:pPr>
      <w:r w:rsidRPr="00A504AF">
        <w:rPr>
          <w:rtl/>
        </w:rPr>
        <w:t xml:space="preserve">من المعلومات حول النزاعات التي قد تنشأ حول الدعم التعليمي الخاص للطفل، فيُرجى </w:t>
      </w:r>
    </w:p>
    <w:p w14:paraId="1DADC2EE" w14:textId="77777777" w:rsidR="00A504AF" w:rsidRPr="00A504AF" w:rsidRDefault="00A504AF" w:rsidP="004866B4">
      <w:pPr>
        <w:pStyle w:val="Heading2"/>
        <w:rPr>
          <w:sz w:val="28"/>
          <w:szCs w:val="28"/>
        </w:rPr>
      </w:pPr>
      <w:r w:rsidRPr="00A504AF">
        <w:rPr>
          <w:rtl/>
        </w:rPr>
        <w:t xml:space="preserve">التواصل بإحدى الطرق التالية: </w:t>
      </w:r>
    </w:p>
    <w:p w14:paraId="2E1BD863"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Coordinator Mediation Services</w:t>
      </w:r>
    </w:p>
    <w:p w14:paraId="7D492314" w14:textId="2B2FE1BA"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Dispute Resolution and Administrative Services</w:t>
      </w:r>
    </w:p>
    <w:p w14:paraId="79D3C3A7"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Virginia Department of Education</w:t>
      </w:r>
    </w:p>
    <w:p w14:paraId="4C05D494"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 xml:space="preserve">P.O. Box 2120 </w:t>
      </w:r>
    </w:p>
    <w:p w14:paraId="16B915CC"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Richmond, VA 23218-2120</w:t>
      </w:r>
    </w:p>
    <w:p w14:paraId="5585F964"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 </w:t>
      </w:r>
    </w:p>
    <w:p w14:paraId="0FBD59B5"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الهاتف: 8143-750-804</w:t>
      </w:r>
    </w:p>
    <w:p w14:paraId="6E272934"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الخدمة الصوتية/خدمة ترحيل الاتصالات: 3820-292-800-1</w:t>
      </w:r>
    </w:p>
    <w:p w14:paraId="6F648F6C"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يمكن لمستخدمي الرسائل النصية الاتصال على الرقم 711 لخادم الترحيل</w:t>
      </w:r>
    </w:p>
    <w:p w14:paraId="7FDF12D9"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البريد الإلكتروني: mediation@doe.virginia.gov</w:t>
      </w:r>
    </w:p>
    <w:p w14:paraId="2BE30F56"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الفاكس: 804-786-8520</w:t>
      </w:r>
    </w:p>
    <w:p w14:paraId="40D01D80" w14:textId="66DE1F1B"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 xml:space="preserve">الموقع  الإلكتروني: </w:t>
      </w:r>
      <w:hyperlink r:id="rId6" w:history="1">
        <w:r w:rsidR="004866B4" w:rsidRPr="0092332F">
          <w:rPr>
            <w:rStyle w:val="Hyperlink"/>
            <w:sz w:val="24"/>
            <w:szCs w:val="24"/>
            <w:rtl/>
            <w14:ligatures w14:val="none"/>
          </w:rPr>
          <w:t>https://doe.virginia.gov/programs-services/special-education/resolving-disputes/special-education-mediation</w:t>
        </w:r>
      </w:hyperlink>
      <w:r w:rsidR="004866B4">
        <w:rPr>
          <w:color w:val="auto"/>
          <w:sz w:val="24"/>
          <w:szCs w:val="24"/>
          <w14:ligatures w14:val="none"/>
        </w:rPr>
        <w:t xml:space="preserve"> </w:t>
      </w:r>
    </w:p>
    <w:p w14:paraId="0B088761" w14:textId="77777777" w:rsidR="00A504AF" w:rsidRPr="00A504AF" w:rsidRDefault="00A504AF" w:rsidP="00A504AF">
      <w:pPr>
        <w:widowControl w:val="0"/>
        <w:bidi/>
        <w:rPr>
          <w:color w:val="auto"/>
          <w14:ligatures w14:val="none"/>
        </w:rPr>
      </w:pPr>
      <w:r w:rsidRPr="00A504AF">
        <w:rPr>
          <w:color w:val="auto"/>
          <w:rtl/>
          <w14:ligatures w14:val="none"/>
        </w:rPr>
        <w:lastRenderedPageBreak/>
        <w:t> </w:t>
      </w:r>
    </w:p>
    <w:p w14:paraId="15F9682C" w14:textId="77777777" w:rsidR="00A504AF" w:rsidRPr="00A504AF" w:rsidRDefault="00A504AF" w:rsidP="00A504AF">
      <w:pPr>
        <w:pStyle w:val="InsideMainStory"/>
        <w:widowControl w:val="0"/>
        <w:bidi/>
        <w:rPr>
          <w:color w:val="000000"/>
          <w:sz w:val="22"/>
          <w:szCs w:val="22"/>
          <w14:ligatures w14:val="none"/>
        </w:rPr>
      </w:pPr>
    </w:p>
    <w:p w14:paraId="325F8D28" w14:textId="77777777" w:rsidR="00A504AF" w:rsidRDefault="00A504AF" w:rsidP="00A504AF">
      <w:pPr>
        <w:widowControl w:val="0"/>
        <w:bidi/>
        <w:rPr>
          <w14:ligatures w14:val="none"/>
        </w:rPr>
      </w:pPr>
      <w:r>
        <w:rPr>
          <w:rtl/>
          <w14:ligatures w14:val="none"/>
        </w:rPr>
        <w:t> </w:t>
      </w:r>
    </w:p>
    <w:p w14:paraId="0B54E36F" w14:textId="77777777" w:rsidR="00D92A88" w:rsidRDefault="00D92A88">
      <w:pPr>
        <w:bidi/>
      </w:pPr>
    </w:p>
    <w:sectPr w:rsidR="00D92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DLaM Display">
    <w:charset w:val="00"/>
    <w:family w:val="auto"/>
    <w:pitch w:val="variable"/>
    <w:sig w:usb0="8000206F" w:usb1="4200004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3840"/>
    <w:multiLevelType w:val="hybridMultilevel"/>
    <w:tmpl w:val="55AE6D3E"/>
    <w:lvl w:ilvl="0" w:tplc="BA8E51A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63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AF"/>
    <w:rsid w:val="00124639"/>
    <w:rsid w:val="002C265F"/>
    <w:rsid w:val="002F43CB"/>
    <w:rsid w:val="004866B4"/>
    <w:rsid w:val="0052050D"/>
    <w:rsid w:val="00636455"/>
    <w:rsid w:val="0068746A"/>
    <w:rsid w:val="00761B9D"/>
    <w:rsid w:val="00805754"/>
    <w:rsid w:val="00833587"/>
    <w:rsid w:val="00856278"/>
    <w:rsid w:val="008D3420"/>
    <w:rsid w:val="00A23E16"/>
    <w:rsid w:val="00A43645"/>
    <w:rsid w:val="00A504AF"/>
    <w:rsid w:val="00AD779E"/>
    <w:rsid w:val="00CA5036"/>
    <w:rsid w:val="00CB251A"/>
    <w:rsid w:val="00D92A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9DA"/>
  <w15:chartTrackingRefBased/>
  <w15:docId w15:val="{5CA0B36D-0845-49B9-8E3A-77C4E8F1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left="72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4AF"/>
    <w:pPr>
      <w:spacing w:after="0" w:line="264" w:lineRule="auto"/>
      <w:ind w:left="0" w:firstLine="0"/>
      <w:jc w:val="left"/>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4866B4"/>
    <w:pPr>
      <w:widowControl w:val="0"/>
      <w:bidi/>
      <w:jc w:val="center"/>
      <w:outlineLvl w:val="0"/>
    </w:pPr>
    <w:rPr>
      <w:rFonts w:ascii="Bodoni MT Black" w:hAnsi="Bodoni MT Black" w:cs="Arial"/>
      <w:b/>
      <w:bCs/>
      <w:color w:val="auto"/>
      <w:sz w:val="48"/>
      <w:szCs w:val="48"/>
      <w14:shadow w14:blurRad="50800" w14:dist="50800" w14:dir="5400000" w14:sx="0" w14:sy="0" w14:kx="0" w14:ky="0" w14:algn="ctr">
        <w14:srgbClr w14:val="006699"/>
      </w14:shadow>
      <w14:ligatures w14:val="none"/>
    </w:rPr>
  </w:style>
  <w:style w:type="paragraph" w:styleId="Heading2">
    <w:name w:val="heading 2"/>
    <w:basedOn w:val="InsideMainStory"/>
    <w:next w:val="Normal"/>
    <w:link w:val="Heading2Char"/>
    <w:uiPriority w:val="9"/>
    <w:unhideWhenUsed/>
    <w:qFormat/>
    <w:rsid w:val="004866B4"/>
    <w:pPr>
      <w:widowControl w:val="0"/>
      <w:bidi/>
      <w:outlineLvl w:val="1"/>
    </w:pPr>
    <w:rPr>
      <w:b/>
      <w:bCs/>
      <w:color w:val="000000"/>
      <w:sz w:val="24"/>
      <w:szCs w:val="24"/>
      <w14:ligatures w14:val="none"/>
    </w:rPr>
  </w:style>
  <w:style w:type="paragraph" w:styleId="Heading3">
    <w:name w:val="heading 3"/>
    <w:basedOn w:val="Normal"/>
    <w:next w:val="Normal"/>
    <w:link w:val="Heading3Char"/>
    <w:uiPriority w:val="9"/>
    <w:semiHidden/>
    <w:unhideWhenUsed/>
    <w:qFormat/>
    <w:rsid w:val="00A50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4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4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4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4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6B4"/>
    <w:rPr>
      <w:rFonts w:ascii="Bodoni MT Black" w:eastAsia="Times New Roman" w:hAnsi="Bodoni MT Black" w:cs="Arial"/>
      <w:b/>
      <w:bCs/>
      <w:kern w:val="28"/>
      <w:sz w:val="48"/>
      <w:szCs w:val="48"/>
      <w14:shadow w14:blurRad="50800" w14:dist="50800" w14:dir="5400000" w14:sx="0" w14:sy="0" w14:kx="0" w14:ky="0" w14:algn="ctr">
        <w14:srgbClr w14:val="006699"/>
      </w14:shadow>
      <w14:ligatures w14:val="none"/>
      <w14:cntxtAlts/>
    </w:rPr>
  </w:style>
  <w:style w:type="character" w:customStyle="1" w:styleId="Heading2Char">
    <w:name w:val="Heading 2 Char"/>
    <w:basedOn w:val="DefaultParagraphFont"/>
    <w:link w:val="Heading2"/>
    <w:uiPriority w:val="9"/>
    <w:rsid w:val="004866B4"/>
    <w:rPr>
      <w:rFonts w:ascii="Calibri" w:eastAsia="Times New Roman" w:hAnsi="Calibri" w:cs="Calibri"/>
      <w:b/>
      <w:bCs/>
      <w:color w:val="000000"/>
      <w:kern w:val="28"/>
      <w:sz w:val="24"/>
      <w:szCs w:val="24"/>
      <w14:ligatures w14:val="none"/>
      <w14:cntxtAlts/>
    </w:rPr>
  </w:style>
  <w:style w:type="character" w:customStyle="1" w:styleId="Heading3Char">
    <w:name w:val="Heading 3 Char"/>
    <w:basedOn w:val="DefaultParagraphFont"/>
    <w:link w:val="Heading3"/>
    <w:uiPriority w:val="9"/>
    <w:semiHidden/>
    <w:rsid w:val="00A50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4AF"/>
    <w:rPr>
      <w:rFonts w:eastAsiaTheme="majorEastAsia" w:cstheme="majorBidi"/>
      <w:color w:val="272727" w:themeColor="text1" w:themeTint="D8"/>
    </w:rPr>
  </w:style>
  <w:style w:type="paragraph" w:styleId="Title">
    <w:name w:val="Title"/>
    <w:basedOn w:val="Normal"/>
    <w:next w:val="Normal"/>
    <w:link w:val="TitleChar"/>
    <w:uiPriority w:val="10"/>
    <w:qFormat/>
    <w:rsid w:val="00A504AF"/>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50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4AF"/>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4AF"/>
    <w:pPr>
      <w:spacing w:before="160"/>
      <w:jc w:val="center"/>
    </w:pPr>
    <w:rPr>
      <w:i/>
      <w:iCs/>
      <w:color w:val="404040" w:themeColor="text1" w:themeTint="BF"/>
    </w:rPr>
  </w:style>
  <w:style w:type="character" w:customStyle="1" w:styleId="QuoteChar">
    <w:name w:val="Quote Char"/>
    <w:basedOn w:val="DefaultParagraphFont"/>
    <w:link w:val="Quote"/>
    <w:uiPriority w:val="29"/>
    <w:rsid w:val="00A504AF"/>
    <w:rPr>
      <w:i/>
      <w:iCs/>
      <w:color w:val="404040" w:themeColor="text1" w:themeTint="BF"/>
    </w:rPr>
  </w:style>
  <w:style w:type="paragraph" w:styleId="ListParagraph">
    <w:name w:val="List Paragraph"/>
    <w:basedOn w:val="Normal"/>
    <w:uiPriority w:val="34"/>
    <w:qFormat/>
    <w:rsid w:val="00A504AF"/>
    <w:pPr>
      <w:contextualSpacing/>
    </w:pPr>
  </w:style>
  <w:style w:type="character" w:styleId="IntenseEmphasis">
    <w:name w:val="Intense Emphasis"/>
    <w:basedOn w:val="DefaultParagraphFont"/>
    <w:uiPriority w:val="21"/>
    <w:qFormat/>
    <w:rsid w:val="00A504AF"/>
    <w:rPr>
      <w:i/>
      <w:iCs/>
      <w:color w:val="0F4761" w:themeColor="accent1" w:themeShade="BF"/>
    </w:rPr>
  </w:style>
  <w:style w:type="paragraph" w:styleId="IntenseQuote">
    <w:name w:val="Intense Quote"/>
    <w:basedOn w:val="Normal"/>
    <w:next w:val="Normal"/>
    <w:link w:val="IntenseQuoteChar"/>
    <w:uiPriority w:val="30"/>
    <w:qFormat/>
    <w:rsid w:val="00A50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4AF"/>
    <w:rPr>
      <w:i/>
      <w:iCs/>
      <w:color w:val="0F4761" w:themeColor="accent1" w:themeShade="BF"/>
    </w:rPr>
  </w:style>
  <w:style w:type="character" w:styleId="IntenseReference">
    <w:name w:val="Intense Reference"/>
    <w:basedOn w:val="DefaultParagraphFont"/>
    <w:uiPriority w:val="32"/>
    <w:qFormat/>
    <w:rsid w:val="00A504AF"/>
    <w:rPr>
      <w:b/>
      <w:bCs/>
      <w:smallCaps/>
      <w:color w:val="0F4761" w:themeColor="accent1" w:themeShade="BF"/>
      <w:spacing w:val="5"/>
    </w:rPr>
  </w:style>
  <w:style w:type="character" w:styleId="Hyperlink">
    <w:name w:val="Hyperlink"/>
    <w:basedOn w:val="DefaultParagraphFont"/>
    <w:uiPriority w:val="99"/>
    <w:unhideWhenUsed/>
    <w:rsid w:val="00A504AF"/>
    <w:rPr>
      <w:color w:val="0066FF"/>
      <w:u w:val="single"/>
    </w:rPr>
  </w:style>
  <w:style w:type="paragraph" w:customStyle="1" w:styleId="InsideMainStory">
    <w:name w:val="Inside Main Story"/>
    <w:basedOn w:val="Normal"/>
    <w:rsid w:val="00A504AF"/>
    <w:pPr>
      <w:spacing w:after="200" w:line="360" w:lineRule="auto"/>
    </w:pPr>
    <w:rPr>
      <w:color w:val="006699"/>
      <w:sz w:val="17"/>
      <w:szCs w:val="17"/>
    </w:rPr>
  </w:style>
  <w:style w:type="paragraph" w:styleId="Caption">
    <w:name w:val="caption"/>
    <w:basedOn w:val="Normal"/>
    <w:uiPriority w:val="35"/>
    <w:qFormat/>
    <w:rsid w:val="00A504AF"/>
    <w:rPr>
      <w:rFonts w:ascii="Cambria" w:hAnsi="Cambria" w:cs="Times New Roman"/>
      <w:i/>
      <w:iCs/>
      <w:color w:val="006699"/>
      <w:sz w:val="17"/>
      <w:szCs w:val="17"/>
    </w:rPr>
  </w:style>
  <w:style w:type="character" w:styleId="UnresolvedMention">
    <w:name w:val="Unresolved Mention"/>
    <w:basedOn w:val="DefaultParagraphFont"/>
    <w:uiPriority w:val="99"/>
    <w:semiHidden/>
    <w:unhideWhenUsed/>
    <w:rsid w:val="00486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8796">
      <w:bodyDiv w:val="1"/>
      <w:marLeft w:val="0"/>
      <w:marRight w:val="0"/>
      <w:marTop w:val="0"/>
      <w:marBottom w:val="0"/>
      <w:divBdr>
        <w:top w:val="none" w:sz="0" w:space="0" w:color="auto"/>
        <w:left w:val="none" w:sz="0" w:space="0" w:color="auto"/>
        <w:bottom w:val="none" w:sz="0" w:space="0" w:color="auto"/>
        <w:right w:val="none" w:sz="0" w:space="0" w:color="auto"/>
      </w:divBdr>
    </w:div>
    <w:div w:id="154030464">
      <w:bodyDiv w:val="1"/>
      <w:marLeft w:val="0"/>
      <w:marRight w:val="0"/>
      <w:marTop w:val="0"/>
      <w:marBottom w:val="0"/>
      <w:divBdr>
        <w:top w:val="none" w:sz="0" w:space="0" w:color="auto"/>
        <w:left w:val="none" w:sz="0" w:space="0" w:color="auto"/>
        <w:bottom w:val="none" w:sz="0" w:space="0" w:color="auto"/>
        <w:right w:val="none" w:sz="0" w:space="0" w:color="auto"/>
      </w:divBdr>
    </w:div>
    <w:div w:id="244415776">
      <w:bodyDiv w:val="1"/>
      <w:marLeft w:val="0"/>
      <w:marRight w:val="0"/>
      <w:marTop w:val="0"/>
      <w:marBottom w:val="0"/>
      <w:divBdr>
        <w:top w:val="none" w:sz="0" w:space="0" w:color="auto"/>
        <w:left w:val="none" w:sz="0" w:space="0" w:color="auto"/>
        <w:bottom w:val="none" w:sz="0" w:space="0" w:color="auto"/>
        <w:right w:val="none" w:sz="0" w:space="0" w:color="auto"/>
      </w:divBdr>
    </w:div>
    <w:div w:id="958803197">
      <w:bodyDiv w:val="1"/>
      <w:marLeft w:val="0"/>
      <w:marRight w:val="0"/>
      <w:marTop w:val="0"/>
      <w:marBottom w:val="0"/>
      <w:divBdr>
        <w:top w:val="none" w:sz="0" w:space="0" w:color="auto"/>
        <w:left w:val="none" w:sz="0" w:space="0" w:color="auto"/>
        <w:bottom w:val="none" w:sz="0" w:space="0" w:color="auto"/>
        <w:right w:val="none" w:sz="0" w:space="0" w:color="auto"/>
      </w:divBdr>
    </w:div>
    <w:div w:id="974601191">
      <w:bodyDiv w:val="1"/>
      <w:marLeft w:val="0"/>
      <w:marRight w:val="0"/>
      <w:marTop w:val="0"/>
      <w:marBottom w:val="0"/>
      <w:divBdr>
        <w:top w:val="none" w:sz="0" w:space="0" w:color="auto"/>
        <w:left w:val="none" w:sz="0" w:space="0" w:color="auto"/>
        <w:bottom w:val="none" w:sz="0" w:space="0" w:color="auto"/>
        <w:right w:val="none" w:sz="0" w:space="0" w:color="auto"/>
      </w:divBdr>
    </w:div>
    <w:div w:id="1863736550">
      <w:bodyDiv w:val="1"/>
      <w:marLeft w:val="0"/>
      <w:marRight w:val="0"/>
      <w:marTop w:val="0"/>
      <w:marBottom w:val="0"/>
      <w:divBdr>
        <w:top w:val="none" w:sz="0" w:space="0" w:color="auto"/>
        <w:left w:val="none" w:sz="0" w:space="0" w:color="auto"/>
        <w:bottom w:val="none" w:sz="0" w:space="0" w:color="auto"/>
        <w:right w:val="none" w:sz="0" w:space="0" w:color="auto"/>
      </w:divBdr>
    </w:div>
    <w:div w:id="1889951704">
      <w:bodyDiv w:val="1"/>
      <w:marLeft w:val="0"/>
      <w:marRight w:val="0"/>
      <w:marTop w:val="0"/>
      <w:marBottom w:val="0"/>
      <w:divBdr>
        <w:top w:val="none" w:sz="0" w:space="0" w:color="auto"/>
        <w:left w:val="none" w:sz="0" w:space="0" w:color="auto"/>
        <w:bottom w:val="none" w:sz="0" w:space="0" w:color="auto"/>
        <w:right w:val="none" w:sz="0" w:space="0" w:color="auto"/>
      </w:divBdr>
    </w:div>
    <w:div w:id="20826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e.virginia.gov/programs-services/special-education/resolving-disputes/special-education-mediation" TargetMode="External"/><Relationship Id="rId5" Type="http://schemas.openxmlformats.org/officeDocument/2006/relationships/hyperlink" Target="https://www.doe.virginia.gov/home/showpublisheddocument/27484/638054887504670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785</Words>
  <Characters>4225</Characters>
  <Application>Microsoft Office Word</Application>
  <DocSecurity>0</DocSecurity>
  <Lines>85</Lines>
  <Paragraphs>54</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Brochure - Arabic</dc:title>
  <dc:subject/>
  <dc:creator>Ramsey, Sandra (DOE)</dc:creator>
  <cp:keywords/>
  <dc:description/>
  <cp:lastModifiedBy>Gaines, Annie (DOE)</cp:lastModifiedBy>
  <cp:revision>2</cp:revision>
  <cp:lastPrinted>2025-03-23T15:36:00Z</cp:lastPrinted>
  <dcterms:created xsi:type="dcterms:W3CDTF">2025-04-23T13:09:00Z</dcterms:created>
  <dcterms:modified xsi:type="dcterms:W3CDTF">2025-04-23T13:09:00Z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09852b38ec6245bef081ac9023d04873e5895f4370570bc56338454b93b270a9</vt:lpwstr>
  </property>
</Properties>
</file>