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2880" w14:textId="77777777" w:rsidR="00A504AF" w:rsidRPr="00901079" w:rsidRDefault="00A504AF" w:rsidP="003718DD">
      <w:pPr>
        <w:spacing w:before="200" w:line="240" w:lineRule="auto"/>
        <w:jc w:val="center"/>
        <w:rPr>
          <w:rFonts w:ascii="Noto Sans SC" w:eastAsia="Noto Sans SC" w:hAnsi="Noto Sans SC" w:cs="Times New Roman" w:hint="eastAsia"/>
          <w:b/>
          <w:bCs/>
          <w:color w:val="auto"/>
          <w:sz w:val="32"/>
          <w:szCs w:val="32"/>
          <w14:ligatures w14:val="none"/>
        </w:rPr>
      </w:pPr>
      <w:r w:rsidRPr="00901079">
        <w:rPr>
          <w:rFonts w:ascii="Noto Sans SC" w:eastAsia="Noto Sans SC" w:hAnsi="Noto Sans SC" w:cs="Times New Roman" w:hint="eastAsia"/>
          <w:b/>
          <w:bCs/>
          <w:color w:val="auto"/>
          <w:sz w:val="32"/>
          <w:szCs w:val="32"/>
          <w14:ligatures w14:val="none"/>
        </w:rPr>
        <w:t xml:space="preserve">当针对特殊教育问题的谈判遇到困难时 </w:t>
      </w:r>
    </w:p>
    <w:p w14:paraId="75BFB4C0" w14:textId="77777777" w:rsidR="00A504AF" w:rsidRPr="00901079" w:rsidRDefault="00000000" w:rsidP="003718DD">
      <w:pPr>
        <w:spacing w:line="240" w:lineRule="auto"/>
        <w:rPr>
          <w:rFonts w:ascii="Noto Sans SC" w:eastAsia="Noto Sans SC" w:hAnsi="Noto Sans SC" w:cs="Times New Roman" w:hint="eastAsia"/>
          <w:color w:val="auto"/>
          <w:kern w:val="0"/>
          <w:sz w:val="24"/>
          <w:szCs w:val="24"/>
          <w14:ligatures w14:val="none"/>
          <w14:cntxtAlts w14:val="0"/>
        </w:rPr>
      </w:pPr>
      <w:r>
        <w:rPr>
          <w:rFonts w:ascii="Noto Sans SC" w:eastAsia="Noto Sans SC" w:hAnsi="Noto Sans SC" w:cs="Times New Roman" w:hint="eastAsia"/>
          <w:color w:val="auto"/>
          <w:kern w:val="0"/>
          <w:sz w:val="24"/>
          <w:szCs w:val="24"/>
          <w14:ligatures w14:val="none"/>
          <w14:cntxtAlts w14:val="0"/>
        </w:rPr>
        <w:pict w14:anchorId="3BDF282D">
          <v:rect id="_x0000_i1025" style="width:0;height:.5pt" o:hralign="center" o:hrstd="t" o:hrnoshade="t" o:hr="t" fillcolor="#069" stroked="f"/>
        </w:pict>
      </w:r>
    </w:p>
    <w:p w14:paraId="31D11896" w14:textId="77777777" w:rsidR="00A504AF" w:rsidRPr="00EE4C43" w:rsidRDefault="00A504AF" w:rsidP="00EE4C43">
      <w:pPr>
        <w:pStyle w:val="Heading1"/>
        <w:rPr>
          <w:rFonts w:hint="eastAsia"/>
        </w:rPr>
      </w:pPr>
      <w:r w:rsidRPr="00EE4C43">
        <w:rPr>
          <w:rFonts w:ascii="Microsoft YaHei" w:eastAsia="Microsoft YaHei" w:hAnsi="Microsoft YaHei" w:cs="Microsoft YaHei" w:hint="eastAsia"/>
        </w:rPr>
        <w:t>调</w:t>
      </w:r>
      <w:r w:rsidRPr="00EE4C43">
        <w:rPr>
          <w:rFonts w:ascii="Yu Gothic" w:eastAsia="Yu Gothic" w:hAnsi="Yu Gothic" w:cs="Yu Gothic" w:hint="eastAsia"/>
        </w:rPr>
        <w:t>解</w:t>
      </w:r>
    </w:p>
    <w:p w14:paraId="6C314059" w14:textId="715E7478" w:rsidR="00A504AF" w:rsidRPr="002D6572" w:rsidRDefault="00A504AF" w:rsidP="003718DD">
      <w:pPr>
        <w:jc w:val="center"/>
        <w:rPr>
          <w:rFonts w:ascii="Noto Sans SC" w:eastAsia="Noto Sans SC" w:hAnsi="Noto Sans SC" w:cs="ADLaM Display" w:hint="eastAsia"/>
          <w:b/>
          <w:bCs/>
          <w:color w:val="auto"/>
          <w:sz w:val="36"/>
          <w:szCs w:val="36"/>
          <w14:shadow w14:blurRad="50800" w14:dist="50800" w14:dir="5400000" w14:sx="0" w14:sy="0" w14:kx="0" w14:ky="0" w14:algn="ctr">
            <w14:srgbClr w14:val="006699"/>
          </w14:shadow>
          <w14:ligatures w14:val="none"/>
        </w:rPr>
      </w:pPr>
      <w:r w:rsidRPr="002D6572">
        <w:rPr>
          <w:rFonts w:ascii="Microsoft YaHei" w:eastAsia="Microsoft YaHei" w:hAnsi="Microsoft YaHei" w:cs="Microsoft YaHei" w:hint="eastAsia"/>
          <w:b/>
          <w:bCs/>
          <w:color w:val="auto"/>
          <w:sz w:val="28"/>
          <w:szCs w:val="28"/>
          <w14:shadow w14:blurRad="50800" w14:dist="50800" w14:dir="5400000" w14:sx="0" w14:sy="0" w14:kx="0" w14:ky="0" w14:algn="ctr">
            <w14:srgbClr w14:val="006699"/>
          </w14:shadow>
          <w14:ligatures w14:val="none"/>
        </w:rPr>
        <w:t>调</w:t>
      </w:r>
      <w:r w:rsidRPr="002D6572">
        <w:rPr>
          <w:rFonts w:ascii="Noto Sans SC" w:eastAsia="Noto Sans SC" w:hAnsi="Noto Sans SC" w:cs="ADLaM Display" w:hint="eastAsia"/>
          <w:b/>
          <w:bCs/>
          <w:color w:val="auto"/>
          <w:sz w:val="28"/>
          <w:szCs w:val="28"/>
          <w14:shadow w14:blurRad="50800" w14:dist="50800" w14:dir="5400000" w14:sx="0" w14:sy="0" w14:kx="0" w14:ky="0" w14:algn="ctr">
            <w14:srgbClr w14:val="006699"/>
          </w14:shadow>
          <w14:ligatures w14:val="none"/>
        </w:rPr>
        <w:t>解可以 使讨论突出重点，富有成效，阐明 问题，有助于弥合分歧，</w:t>
      </w:r>
      <w:r w:rsidR="002D6572">
        <w:rPr>
          <w:rFonts w:ascii="Noto Sans SC" w:eastAsia="Noto Sans SC" w:hAnsi="Noto Sans SC" w:cs="ADLaM Display" w:hint="eastAsia"/>
          <w:b/>
          <w:bCs/>
          <w:color w:val="auto"/>
          <w:sz w:val="28"/>
          <w:szCs w:val="28"/>
          <w14:shadow w14:blurRad="50800" w14:dist="50800" w14:dir="5400000" w14:sx="0" w14:sy="0" w14:kx="0" w14:ky="0" w14:algn="ctr">
            <w14:srgbClr w14:val="006699"/>
          </w14:shadow>
          <w14:ligatures w14:val="none"/>
        </w:rPr>
        <w:br/>
      </w:r>
      <w:r w:rsidRPr="002D6572">
        <w:rPr>
          <w:rFonts w:ascii="Noto Sans SC" w:eastAsia="Noto Sans SC" w:hAnsi="Noto Sans SC" w:cs="ADLaM Display" w:hint="eastAsia"/>
          <w:b/>
          <w:bCs/>
          <w:color w:val="auto"/>
          <w:sz w:val="28"/>
          <w:szCs w:val="28"/>
          <w14:shadow w14:blurRad="50800" w14:dist="50800" w14:dir="5400000" w14:sx="0" w14:sy="0" w14:kx="0" w14:ky="0" w14:algn="ctr">
            <w14:srgbClr w14:val="006699"/>
          </w14:shadow>
          <w14:ligatures w14:val="none"/>
        </w:rPr>
        <w:t>并获得成果！</w:t>
      </w:r>
    </w:p>
    <w:p w14:paraId="2FD60472" w14:textId="04780AEB" w:rsidR="00A504AF" w:rsidRPr="00901079" w:rsidRDefault="00A504AF" w:rsidP="003718DD">
      <w:pPr>
        <w:pStyle w:val="Caption"/>
        <w:spacing w:line="324" w:lineRule="auto"/>
        <w:jc w:val="center"/>
        <w:rPr>
          <w:rFonts w:ascii="Noto Sans SC" w:eastAsia="Noto Sans SC" w:hAnsi="Noto Sans SC" w:hint="eastAsia"/>
          <w:color w:val="000000"/>
          <w:sz w:val="20"/>
          <w:szCs w:val="20"/>
          <w14:ligatures w14:val="none"/>
        </w:rPr>
      </w:pPr>
      <w:r w:rsidRPr="00901079">
        <w:rPr>
          <w:rFonts w:ascii="Noto Sans SC" w:eastAsia="Noto Sans SC" w:hAnsi="Noto Sans SC" w:hint="eastAsia"/>
          <w:color w:val="000000"/>
          <w14:ligatures w14:val="none"/>
        </w:rPr>
        <w:t>弗吉尼亚州教育部</w:t>
      </w:r>
    </w:p>
    <w:p w14:paraId="4075461B" w14:textId="77777777" w:rsidR="00A504AF" w:rsidRPr="00901079" w:rsidRDefault="00A504AF" w:rsidP="003718DD">
      <w:pPr>
        <w:pStyle w:val="Caption"/>
        <w:spacing w:line="324" w:lineRule="auto"/>
        <w:jc w:val="center"/>
        <w:rPr>
          <w:rFonts w:ascii="Noto Sans SC" w:eastAsia="Noto Sans SC" w:hAnsi="Noto Sans SC" w:hint="eastAsia"/>
          <w:color w:val="000000"/>
          <w:sz w:val="20"/>
          <w:szCs w:val="20"/>
          <w14:ligatures w14:val="none"/>
        </w:rPr>
      </w:pPr>
      <w:r w:rsidRPr="00901079">
        <w:rPr>
          <w:rFonts w:ascii="Noto Sans SC" w:eastAsia="Noto Sans SC" w:hAnsi="Noto Sans SC" w:hint="eastAsia"/>
          <w:color w:val="000000"/>
          <w:sz w:val="20"/>
          <w:szCs w:val="20"/>
          <w14:ligatures w14:val="none"/>
        </w:rPr>
        <w:t>特殊人群部</w:t>
      </w:r>
    </w:p>
    <w:p w14:paraId="1E147A3F" w14:textId="77777777" w:rsidR="00A504AF" w:rsidRPr="00EE4C43" w:rsidRDefault="00A504AF" w:rsidP="00EE4C43">
      <w:pPr>
        <w:pStyle w:val="Heading2"/>
        <w:rPr>
          <w:rFonts w:hint="eastAsia"/>
        </w:rPr>
      </w:pPr>
      <w:r w:rsidRPr="00EE4C43">
        <w:rPr>
          <w:rFonts w:hint="eastAsia"/>
        </w:rPr>
        <w:t>什么是</w:t>
      </w:r>
      <w:r w:rsidRPr="00EE4C43">
        <w:rPr>
          <w:rFonts w:ascii="Microsoft YaHei" w:eastAsia="Microsoft YaHei" w:hAnsi="Microsoft YaHei" w:cs="Microsoft YaHei" w:hint="eastAsia"/>
        </w:rPr>
        <w:t>调</w:t>
      </w:r>
      <w:r w:rsidRPr="00EE4C43">
        <w:rPr>
          <w:rFonts w:ascii="Yu Gothic" w:eastAsia="Yu Gothic" w:hAnsi="Yu Gothic" w:cs="Yu Gothic" w:hint="eastAsia"/>
        </w:rPr>
        <w:t>解？</w:t>
      </w:r>
      <w:r w:rsidRPr="00EE4C43">
        <w:rPr>
          <w:rFonts w:hint="eastAsia"/>
        </w:rPr>
        <w:t xml:space="preserve"> </w:t>
      </w:r>
    </w:p>
    <w:p w14:paraId="12A294DD" w14:textId="77777777" w:rsidR="00A504AF" w:rsidRPr="00901079" w:rsidRDefault="00A504AF" w:rsidP="003718DD">
      <w:pPr>
        <w:pStyle w:val="InsideMainStory"/>
        <w:spacing w:line="336" w:lineRule="auto"/>
        <w:rPr>
          <w:rFonts w:ascii="Noto Sans SC" w:eastAsia="Noto Sans SC" w:hAnsi="Noto Sans SC" w:hint="eastAsia"/>
          <w:color w:val="000000"/>
          <w:spacing w:val="-10"/>
          <w:sz w:val="22"/>
          <w:szCs w:val="22"/>
          <w14:ligatures w14:val="none"/>
        </w:rPr>
      </w:pPr>
      <w:r w:rsidRPr="00901079">
        <w:rPr>
          <w:rFonts w:ascii="Noto Sans SC" w:eastAsia="Noto Sans SC" w:hAnsi="Noto Sans SC" w:hint="eastAsia"/>
          <w:color w:val="000000"/>
          <w:spacing w:val="-10"/>
          <w:sz w:val="22"/>
          <w:szCs w:val="22"/>
          <w14:ligatures w14:val="none"/>
        </w:rPr>
        <w:t xml:space="preserve">家长和学校工作人员可以自愿寻求中立、公正、训练有素的调解员，以协助他们进行谈判。 调解是一种协助召集和举行会议以澄清问题、关注儿童需求、在保密环境中探索和评估可能解决方案的手段。 </w:t>
      </w:r>
    </w:p>
    <w:p w14:paraId="02358AD3" w14:textId="77777777" w:rsidR="00A504AF" w:rsidRPr="00901079" w:rsidRDefault="00A504AF" w:rsidP="00EE4C43">
      <w:pPr>
        <w:pStyle w:val="Heading2"/>
        <w:rPr>
          <w:rFonts w:hint="eastAsia"/>
        </w:rPr>
      </w:pPr>
      <w:r w:rsidRPr="00901079">
        <w:rPr>
          <w:rFonts w:ascii="Microsoft YaHei" w:eastAsia="Microsoft YaHei" w:hAnsi="Microsoft YaHei" w:cs="Microsoft YaHei" w:hint="eastAsia"/>
        </w:rPr>
        <w:t>调</w:t>
      </w:r>
      <w:r w:rsidRPr="00901079">
        <w:rPr>
          <w:rFonts w:ascii="Yu Gothic" w:eastAsia="Yu Gothic" w:hAnsi="Yu Gothic" w:cs="Yu Gothic" w:hint="eastAsia"/>
        </w:rPr>
        <w:t>解</w:t>
      </w:r>
      <w:r w:rsidRPr="00901079">
        <w:rPr>
          <w:rFonts w:ascii="Microsoft YaHei" w:eastAsia="Microsoft YaHei" w:hAnsi="Microsoft YaHei" w:cs="Microsoft YaHei" w:hint="eastAsia"/>
        </w:rPr>
        <w:t>员</w:t>
      </w:r>
      <w:r w:rsidRPr="00901079">
        <w:rPr>
          <w:rFonts w:ascii="Yu Gothic" w:eastAsia="Yu Gothic" w:hAnsi="Yu Gothic" w:cs="Yu Gothic" w:hint="eastAsia"/>
        </w:rPr>
        <w:t>是</w:t>
      </w:r>
      <w:r w:rsidRPr="00901079">
        <w:rPr>
          <w:rFonts w:ascii="Microsoft YaHei" w:eastAsia="Microsoft YaHei" w:hAnsi="Microsoft YaHei" w:cs="Microsoft YaHei" w:hint="eastAsia"/>
        </w:rPr>
        <w:t>谁</w:t>
      </w:r>
      <w:r w:rsidRPr="00901079">
        <w:rPr>
          <w:rFonts w:ascii="Yu Gothic" w:eastAsia="Yu Gothic" w:hAnsi="Yu Gothic" w:cs="Yu Gothic" w:hint="eastAsia"/>
        </w:rPr>
        <w:t>？</w:t>
      </w:r>
      <w:r w:rsidRPr="00901079">
        <w:rPr>
          <w:rFonts w:hint="eastAsia"/>
        </w:rPr>
        <w:t xml:space="preserve"> </w:t>
      </w:r>
    </w:p>
    <w:p w14:paraId="5B1B7E64"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 xml:space="preserve">调解员是训练有素的中立者，擅长帮助人们倾听和理解彼此，并共同努力寻找特殊教育难题的解决方案。 调解员不充当任何人的代言人，而是在谈判过程中支持和协助每个人。 </w:t>
      </w:r>
    </w:p>
    <w:p w14:paraId="48CCB5F2" w14:textId="77777777" w:rsidR="00A504AF" w:rsidRPr="00901079" w:rsidRDefault="00A504AF" w:rsidP="00EE4C43">
      <w:pPr>
        <w:pStyle w:val="Heading2"/>
        <w:rPr>
          <w:rFonts w:hint="eastAsia"/>
        </w:rPr>
      </w:pPr>
      <w:r w:rsidRPr="00901079">
        <w:rPr>
          <w:rFonts w:ascii="Microsoft YaHei" w:eastAsia="Microsoft YaHei" w:hAnsi="Microsoft YaHei" w:cs="Microsoft YaHei" w:hint="eastAsia"/>
        </w:rPr>
        <w:t>选择调</w:t>
      </w:r>
      <w:r w:rsidRPr="00901079">
        <w:rPr>
          <w:rFonts w:ascii="Yu Gothic" w:eastAsia="Yu Gothic" w:hAnsi="Yu Gothic" w:cs="Yu Gothic" w:hint="eastAsia"/>
        </w:rPr>
        <w:t>解有什么好</w:t>
      </w:r>
      <w:r w:rsidRPr="00901079">
        <w:rPr>
          <w:rFonts w:ascii="Microsoft YaHei" w:eastAsia="Microsoft YaHei" w:hAnsi="Microsoft YaHei" w:cs="Microsoft YaHei" w:hint="eastAsia"/>
        </w:rPr>
        <w:t>处</w:t>
      </w:r>
      <w:r w:rsidRPr="00901079">
        <w:rPr>
          <w:rFonts w:ascii="Yu Gothic" w:eastAsia="Yu Gothic" w:hAnsi="Yu Gothic" w:cs="Yu Gothic" w:hint="eastAsia"/>
        </w:rPr>
        <w:t>？</w:t>
      </w:r>
    </w:p>
    <w:p w14:paraId="706CD9CE"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它为那些对儿童的特殊需要、进步或适当计划的看法存在冲突，进而难以制定联合计划的人提供及时有效的干预。</w:t>
      </w:r>
    </w:p>
    <w:p w14:paraId="1AECAC53"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它是一种简单易行的程序，并经证实能有效帮助人们关注儿童当前的需要、探讨关键问题和制定可行的解决方案。</w:t>
      </w:r>
    </w:p>
    <w:p w14:paraId="049BA2A1" w14:textId="77777777" w:rsidR="00A504AF" w:rsidRPr="003718DD" w:rsidRDefault="00A504AF" w:rsidP="003718DD">
      <w:pPr>
        <w:pStyle w:val="InsideMainStory"/>
        <w:spacing w:line="336" w:lineRule="auto"/>
        <w:rPr>
          <w:rFonts w:ascii="Noto Sans SC" w:eastAsia="Noto Sans SC" w:hAnsi="Noto Sans SC" w:hint="eastAsia"/>
          <w:color w:val="000000"/>
          <w:spacing w:val="-10"/>
          <w:sz w:val="22"/>
          <w:szCs w:val="22"/>
          <w14:ligatures w14:val="none"/>
        </w:rPr>
      </w:pPr>
      <w:r w:rsidRPr="003718DD">
        <w:rPr>
          <w:rFonts w:ascii="Noto Sans SC" w:eastAsia="Noto Sans SC" w:hAnsi="Noto Sans SC" w:hint="eastAsia"/>
          <w:color w:val="000000"/>
          <w:spacing w:val="-10"/>
          <w:sz w:val="22"/>
          <w:szCs w:val="22"/>
          <w14:ligatures w14:val="none"/>
        </w:rPr>
        <w:t xml:space="preserve">调解有助于人们理解彼此的利益和关切。 它能揭示新信息并鼓励新思维。 它能调动人们最好的谈判和解决问题的技能。 调解旨在重建或维持人们之间的有效工作关系，以创造可以制定联合计划的环境。 </w:t>
      </w:r>
    </w:p>
    <w:p w14:paraId="022F0F7D" w14:textId="77777777" w:rsidR="00A504AF" w:rsidRPr="00901079" w:rsidRDefault="00A504AF" w:rsidP="00EE4C43">
      <w:pPr>
        <w:pStyle w:val="Heading2"/>
        <w:rPr>
          <w:rFonts w:hint="eastAsia"/>
        </w:rPr>
      </w:pPr>
      <w:r w:rsidRPr="00901079">
        <w:rPr>
          <w:rFonts w:hint="eastAsia"/>
          <w:sz w:val="22"/>
          <w:szCs w:val="22"/>
        </w:rPr>
        <w:lastRenderedPageBreak/>
        <w:t> </w:t>
      </w:r>
      <w:r w:rsidRPr="00901079">
        <w:rPr>
          <w:rFonts w:ascii="Microsoft YaHei" w:eastAsia="Microsoft YaHei" w:hAnsi="Microsoft YaHei" w:cs="Microsoft YaHei" w:hint="eastAsia"/>
        </w:rPr>
        <w:t>调</w:t>
      </w:r>
      <w:r w:rsidRPr="00901079">
        <w:rPr>
          <w:rFonts w:ascii="Yu Gothic" w:eastAsia="Yu Gothic" w:hAnsi="Yu Gothic" w:cs="Yu Gothic" w:hint="eastAsia"/>
        </w:rPr>
        <w:t>解</w:t>
      </w:r>
      <w:r w:rsidRPr="00901079">
        <w:rPr>
          <w:rFonts w:ascii="Microsoft YaHei" w:eastAsia="Microsoft YaHei" w:hAnsi="Microsoft YaHei" w:cs="Microsoft YaHei" w:hint="eastAsia"/>
        </w:rPr>
        <w:t>员</w:t>
      </w:r>
      <w:r w:rsidRPr="00901079">
        <w:rPr>
          <w:rFonts w:ascii="Yu Gothic" w:eastAsia="Yu Gothic" w:hAnsi="Yu Gothic" w:cs="Yu Gothic" w:hint="eastAsia"/>
        </w:rPr>
        <w:t>会决定</w:t>
      </w:r>
      <w:r w:rsidRPr="00901079">
        <w:rPr>
          <w:rFonts w:ascii="Microsoft YaHei" w:eastAsia="Microsoft YaHei" w:hAnsi="Microsoft YaHei" w:cs="Microsoft YaHei" w:hint="eastAsia"/>
        </w:rPr>
        <w:t>应该</w:t>
      </w:r>
      <w:r w:rsidRPr="00901079">
        <w:rPr>
          <w:rFonts w:ascii="Yu Gothic" w:eastAsia="Yu Gothic" w:hAnsi="Yu Gothic" w:cs="Yu Gothic" w:hint="eastAsia"/>
        </w:rPr>
        <w:t>怎么做</w:t>
      </w:r>
      <w:r w:rsidRPr="00901079">
        <w:rPr>
          <w:rFonts w:ascii="Microsoft YaHei" w:eastAsia="Microsoft YaHei" w:hAnsi="Microsoft YaHei" w:cs="Microsoft YaHei" w:hint="eastAsia"/>
        </w:rPr>
        <w:t>吗</w:t>
      </w:r>
      <w:r w:rsidRPr="00901079">
        <w:rPr>
          <w:rFonts w:ascii="Yu Gothic" w:eastAsia="Yu Gothic" w:hAnsi="Yu Gothic" w:cs="Yu Gothic" w:hint="eastAsia"/>
        </w:rPr>
        <w:t>？</w:t>
      </w:r>
      <w:r w:rsidRPr="00901079">
        <w:rPr>
          <w:rFonts w:hint="eastAsia"/>
        </w:rPr>
        <w:t xml:space="preserve"> </w:t>
      </w:r>
    </w:p>
    <w:p w14:paraId="6271DB37"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任何决</w:t>
      </w:r>
      <w:r w:rsidRPr="00901079">
        <w:rPr>
          <w:rFonts w:ascii="Arial" w:eastAsia="Noto Sans SC" w:hAnsi="Arial" w:cs="Arial" w:hint="eastAsia"/>
          <w:color w:val="000000"/>
          <w:sz w:val="22"/>
          <w:szCs w:val="22"/>
          <w14:ligatures w14:val="none"/>
        </w:rPr>
        <w:t>​</w:t>
      </w:r>
      <w:r w:rsidRPr="00901079">
        <w:rPr>
          <w:rFonts w:ascii="Noto Sans SC" w:eastAsia="Noto Sans SC" w:hAnsi="Noto Sans SC" w:hint="eastAsia"/>
          <w:color w:val="000000"/>
          <w:sz w:val="22"/>
          <w:szCs w:val="22"/>
          <w14:ligatures w14:val="none"/>
        </w:rPr>
        <w:t xml:space="preserve">定都将以家长和学校工作人员之间的自愿协议形式做出。 调解员将积极帮助确定可能的协议要点。 当您选择尝试调解时，您仍有资格提议、选择和同意达成的任何协议。 </w:t>
      </w:r>
    </w:p>
    <w:p w14:paraId="44F3BEA6" w14:textId="77777777" w:rsidR="00A504AF" w:rsidRPr="00901079" w:rsidRDefault="00A504AF" w:rsidP="00EE4C43">
      <w:pPr>
        <w:pStyle w:val="Heading2"/>
        <w:rPr>
          <w:rFonts w:hint="eastAsia"/>
        </w:rPr>
      </w:pPr>
      <w:r w:rsidRPr="00901079">
        <w:rPr>
          <w:rFonts w:ascii="Microsoft YaHei" w:eastAsia="Microsoft YaHei" w:hAnsi="Microsoft YaHei" w:cs="Microsoft YaHei" w:hint="eastAsia"/>
        </w:rPr>
        <w:t>调</w:t>
      </w:r>
      <w:r w:rsidRPr="00901079">
        <w:rPr>
          <w:rFonts w:ascii="Yu Gothic" w:eastAsia="Yu Gothic" w:hAnsi="Yu Gothic" w:cs="Yu Gothic" w:hint="eastAsia"/>
        </w:rPr>
        <w:t>解</w:t>
      </w:r>
      <w:r w:rsidRPr="00901079">
        <w:rPr>
          <w:rFonts w:ascii="Microsoft YaHei" w:eastAsia="Microsoft YaHei" w:hAnsi="Microsoft YaHei" w:cs="Microsoft YaHei" w:hint="eastAsia"/>
        </w:rPr>
        <w:t>时</w:t>
      </w:r>
      <w:r w:rsidRPr="00901079">
        <w:rPr>
          <w:rFonts w:ascii="Yu Gothic" w:eastAsia="Yu Gothic" w:hAnsi="Yu Gothic" w:cs="Yu Gothic" w:hint="eastAsia"/>
        </w:rPr>
        <w:t>会</w:t>
      </w:r>
      <w:r w:rsidRPr="00901079">
        <w:rPr>
          <w:rFonts w:ascii="Microsoft YaHei" w:eastAsia="Microsoft YaHei" w:hAnsi="Microsoft YaHei" w:cs="Microsoft YaHei" w:hint="eastAsia"/>
        </w:rPr>
        <w:t>发</w:t>
      </w:r>
      <w:r w:rsidRPr="00901079">
        <w:rPr>
          <w:rFonts w:ascii="Yu Gothic" w:eastAsia="Yu Gothic" w:hAnsi="Yu Gothic" w:cs="Yu Gothic" w:hint="eastAsia"/>
        </w:rPr>
        <w:t>生什么？</w:t>
      </w:r>
      <w:r w:rsidRPr="00901079">
        <w:rPr>
          <w:rFonts w:hint="eastAsia"/>
        </w:rPr>
        <w:t xml:space="preserve"> </w:t>
      </w:r>
    </w:p>
    <w:p w14:paraId="55E5C5D6"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根据调解员对有用和必要内容的评估，每次会议都会有所不同，但所有会议都有以下共同点：</w:t>
      </w:r>
    </w:p>
    <w:p w14:paraId="6AE39348" w14:textId="77777777" w:rsidR="00A504AF" w:rsidRPr="00901079" w:rsidRDefault="00A504AF" w:rsidP="003718DD">
      <w:pPr>
        <w:pStyle w:val="InsideMainStory"/>
        <w:spacing w:line="180" w:lineRule="auto"/>
        <w:ind w:left="360" w:hanging="360"/>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lang w:val="x-none"/>
        </w:rPr>
        <w:t>·</w:t>
      </w:r>
      <w:r w:rsidRPr="00901079">
        <w:rPr>
          <w:rFonts w:ascii="Noto Sans SC" w:eastAsia="Noto Sans SC" w:hAnsi="Noto Sans SC" w:hint="eastAsia"/>
          <w:color w:val="000000"/>
        </w:rPr>
        <w:t> </w:t>
      </w:r>
      <w:r w:rsidRPr="00901079">
        <w:rPr>
          <w:rFonts w:ascii="Noto Sans SC" w:eastAsia="Noto Sans SC" w:hAnsi="Noto Sans SC" w:hint="eastAsia"/>
          <w:b/>
          <w:bCs/>
          <w:color w:val="000000"/>
          <w:sz w:val="22"/>
          <w:szCs w:val="22"/>
          <w14:ligatures w14:val="none"/>
        </w:rPr>
        <w:t>简介</w:t>
      </w:r>
      <w:r w:rsidRPr="00901079">
        <w:rPr>
          <w:rFonts w:ascii="Noto Sans SC" w:eastAsia="Noto Sans SC" w:hAnsi="Noto Sans SC" w:hint="eastAsia"/>
          <w:color w:val="000000"/>
          <w:sz w:val="22"/>
          <w:szCs w:val="22"/>
          <w14:ligatures w14:val="none"/>
        </w:rPr>
        <w:t>，描述流程的形式、角色和目标；</w:t>
      </w:r>
    </w:p>
    <w:p w14:paraId="37962A9E" w14:textId="77777777" w:rsidR="00A504AF" w:rsidRPr="00901079" w:rsidRDefault="00A504AF" w:rsidP="003718DD">
      <w:pPr>
        <w:pStyle w:val="InsideMainStory"/>
        <w:spacing w:line="180" w:lineRule="auto"/>
        <w:ind w:left="360" w:hanging="360"/>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lang w:val="x-none"/>
        </w:rPr>
        <w:t>·</w:t>
      </w:r>
      <w:r w:rsidRPr="00901079">
        <w:rPr>
          <w:rFonts w:ascii="Noto Sans SC" w:eastAsia="Noto Sans SC" w:hAnsi="Noto Sans SC" w:hint="eastAsia"/>
          <w:color w:val="000000"/>
        </w:rPr>
        <w:t> </w:t>
      </w:r>
      <w:r w:rsidRPr="00901079">
        <w:rPr>
          <w:rFonts w:ascii="Noto Sans SC" w:eastAsia="Noto Sans SC" w:hAnsi="Noto Sans SC" w:hint="eastAsia"/>
          <w:b/>
          <w:bCs/>
          <w:color w:val="000000"/>
          <w:sz w:val="22"/>
          <w:szCs w:val="22"/>
          <w14:ligatures w14:val="none"/>
        </w:rPr>
        <w:t>定义问题</w:t>
      </w:r>
      <w:r w:rsidRPr="00901079">
        <w:rPr>
          <w:rFonts w:ascii="Noto Sans SC" w:eastAsia="Noto Sans SC" w:hAnsi="Noto Sans SC" w:hint="eastAsia"/>
          <w:color w:val="000000"/>
          <w:sz w:val="22"/>
          <w:szCs w:val="22"/>
          <w14:ligatures w14:val="none"/>
        </w:rPr>
        <w:t>，调解员会提出各方的主要关切；</w:t>
      </w:r>
    </w:p>
    <w:p w14:paraId="16EDB3D0" w14:textId="77777777" w:rsidR="00A504AF" w:rsidRPr="00901079" w:rsidRDefault="00A504AF" w:rsidP="003718DD">
      <w:pPr>
        <w:pStyle w:val="InsideMainStory"/>
        <w:spacing w:line="180" w:lineRule="auto"/>
        <w:ind w:left="360" w:hanging="360"/>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lang w:val="x-none"/>
        </w:rPr>
        <w:t>·</w:t>
      </w:r>
      <w:r w:rsidRPr="00901079">
        <w:rPr>
          <w:rFonts w:ascii="Noto Sans SC" w:eastAsia="Noto Sans SC" w:hAnsi="Noto Sans SC" w:hint="eastAsia"/>
          <w:color w:val="000000"/>
        </w:rPr>
        <w:t> </w:t>
      </w:r>
      <w:r w:rsidRPr="00901079">
        <w:rPr>
          <w:rFonts w:ascii="Noto Sans SC" w:eastAsia="Noto Sans SC" w:hAnsi="Noto Sans SC" w:hint="eastAsia"/>
          <w:b/>
          <w:bCs/>
          <w:color w:val="000000"/>
          <w:sz w:val="22"/>
          <w:szCs w:val="22"/>
          <w14:ligatures w14:val="none"/>
        </w:rPr>
        <w:t>处理问题</w:t>
      </w:r>
      <w:r w:rsidRPr="00901079">
        <w:rPr>
          <w:rFonts w:ascii="Noto Sans SC" w:eastAsia="Noto Sans SC" w:hAnsi="Noto Sans SC" w:hint="eastAsia"/>
          <w:color w:val="000000"/>
          <w:sz w:val="22"/>
          <w:szCs w:val="22"/>
          <w14:ligatures w14:val="none"/>
        </w:rPr>
        <w:t>，调解员会提出问题来扩展人们得出的结论背后的想法；</w:t>
      </w:r>
    </w:p>
    <w:p w14:paraId="3817DFD2" w14:textId="77777777" w:rsidR="00A504AF" w:rsidRPr="00901079" w:rsidRDefault="00A504AF" w:rsidP="003718DD">
      <w:pPr>
        <w:pStyle w:val="InsideMainStory"/>
        <w:spacing w:line="180" w:lineRule="auto"/>
        <w:ind w:left="360" w:hanging="360"/>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lang w:val="x-none"/>
        </w:rPr>
        <w:t>·</w:t>
      </w:r>
      <w:r w:rsidRPr="00901079">
        <w:rPr>
          <w:rFonts w:ascii="Noto Sans SC" w:eastAsia="Noto Sans SC" w:hAnsi="Noto Sans SC" w:hint="eastAsia"/>
          <w:color w:val="000000"/>
        </w:rPr>
        <w:t> </w:t>
      </w:r>
      <w:r w:rsidRPr="00901079">
        <w:rPr>
          <w:rFonts w:ascii="Noto Sans SC" w:eastAsia="Noto Sans SC" w:hAnsi="Noto Sans SC" w:hint="eastAsia"/>
          <w:b/>
          <w:bCs/>
          <w:color w:val="000000"/>
          <w:sz w:val="22"/>
          <w:szCs w:val="22"/>
          <w14:ligatures w14:val="none"/>
        </w:rPr>
        <w:t>探索选项</w:t>
      </w:r>
      <w:r w:rsidRPr="00901079">
        <w:rPr>
          <w:rFonts w:ascii="Noto Sans SC" w:eastAsia="Noto Sans SC" w:hAnsi="Noto Sans SC" w:hint="eastAsia"/>
          <w:color w:val="000000"/>
          <w:sz w:val="22"/>
          <w:szCs w:val="22"/>
          <w14:ligatures w14:val="none"/>
        </w:rPr>
        <w:t>，调解员会要求各方在评估结果之前先研究可能的结果；以及</w:t>
      </w:r>
      <w:r w:rsidRPr="00901079">
        <w:rPr>
          <w:rFonts w:ascii="Noto Sans SC" w:eastAsia="Noto Sans SC" w:hAnsi="Noto Sans SC" w:hint="eastAsia"/>
          <w:color w:val="000000"/>
          <w:sz w:val="22"/>
          <w:szCs w:val="22"/>
          <w:lang w:val="x-none"/>
        </w:rPr>
        <w:t xml:space="preserve"> </w:t>
      </w:r>
    </w:p>
    <w:p w14:paraId="06F24A0B" w14:textId="77777777" w:rsidR="00A504AF" w:rsidRPr="00901079" w:rsidRDefault="00A504AF" w:rsidP="00EE4C43">
      <w:pPr>
        <w:pStyle w:val="InsideMainStory"/>
        <w:ind w:left="360" w:hanging="360"/>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lang w:val="x-none"/>
        </w:rPr>
        <w:t>·</w:t>
      </w:r>
      <w:r w:rsidRPr="00901079">
        <w:rPr>
          <w:rFonts w:ascii="Noto Sans SC" w:eastAsia="Noto Sans SC" w:hAnsi="Noto Sans SC" w:hint="eastAsia"/>
          <w:color w:val="000000"/>
        </w:rPr>
        <w:t> </w:t>
      </w:r>
      <w:r w:rsidRPr="00901079">
        <w:rPr>
          <w:rFonts w:ascii="Noto Sans SC" w:eastAsia="Noto Sans SC" w:hAnsi="Noto Sans SC" w:hint="eastAsia"/>
          <w:b/>
          <w:bCs/>
          <w:color w:val="000000"/>
          <w:sz w:val="22"/>
          <w:szCs w:val="22"/>
          <w14:ligatures w14:val="none"/>
        </w:rPr>
        <w:t>总结</w:t>
      </w:r>
      <w:r w:rsidRPr="00901079">
        <w:rPr>
          <w:rFonts w:ascii="Noto Sans SC" w:eastAsia="Noto Sans SC" w:hAnsi="Noto Sans SC" w:hint="eastAsia"/>
          <w:color w:val="000000"/>
          <w:sz w:val="22"/>
          <w:szCs w:val="22"/>
          <w14:ligatures w14:val="none"/>
        </w:rPr>
        <w:t xml:space="preserve">或评估那些达成一致或存在真诚分歧的选项。 </w:t>
      </w:r>
    </w:p>
    <w:p w14:paraId="226A1655" w14:textId="77777777" w:rsidR="00A504AF" w:rsidRPr="00901079" w:rsidRDefault="00A504AF" w:rsidP="00EE4C43">
      <w:pPr>
        <w:pStyle w:val="Heading2"/>
        <w:rPr>
          <w:rFonts w:hint="eastAsia"/>
        </w:rPr>
      </w:pPr>
      <w:r w:rsidRPr="00901079">
        <w:rPr>
          <w:rFonts w:ascii="Microsoft YaHei" w:eastAsia="Microsoft YaHei" w:hAnsi="Microsoft YaHei" w:cs="Microsoft YaHei" w:hint="eastAsia"/>
        </w:rPr>
        <w:t>调</w:t>
      </w:r>
      <w:r w:rsidRPr="00901079">
        <w:rPr>
          <w:rFonts w:ascii="Yu Gothic" w:eastAsia="Yu Gothic" w:hAnsi="Yu Gothic" w:cs="Yu Gothic" w:hint="eastAsia"/>
        </w:rPr>
        <w:t>解与听</w:t>
      </w:r>
      <w:r w:rsidRPr="00901079">
        <w:rPr>
          <w:rFonts w:ascii="Microsoft YaHei" w:eastAsia="Microsoft YaHei" w:hAnsi="Microsoft YaHei" w:cs="Microsoft YaHei" w:hint="eastAsia"/>
        </w:rPr>
        <w:t>证</w:t>
      </w:r>
      <w:r w:rsidRPr="00901079">
        <w:rPr>
          <w:rFonts w:ascii="Yu Gothic" w:eastAsia="Yu Gothic" w:hAnsi="Yu Gothic" w:cs="Yu Gothic" w:hint="eastAsia"/>
        </w:rPr>
        <w:t>会有何不同？</w:t>
      </w:r>
    </w:p>
    <w:p w14:paraId="5AE77B9E"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 xml:space="preserve">调解是一个自愿和保密的过程，以非正式的方式进行。 调解员在提出问题、帮助人们重新审视自己和他人的想法方面发挥着积极作用。 </w:t>
      </w:r>
    </w:p>
    <w:p w14:paraId="7D7E4AD7"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听证是一个更为正式的取证过程，各方在宣誓的情况下向听证官提供证词，听证官随后作为审判员就下一步行动做出决定。 请参阅我们的特殊教育调解网页上的</w:t>
      </w:r>
      <w:r w:rsidRPr="00901079">
        <w:rPr>
          <w:rFonts w:ascii="Noto Sans SC" w:eastAsia="Noto Sans SC" w:hAnsi="Noto Sans SC" w:hint="eastAsia"/>
          <w:b/>
          <w:bCs/>
          <w:color w:val="000000"/>
          <w:sz w:val="22"/>
          <w:szCs w:val="22"/>
          <w14:ligatures w14:val="none"/>
        </w:rPr>
        <w:t>详细比较</w:t>
      </w:r>
      <w:r w:rsidRPr="00901079">
        <w:rPr>
          <w:rFonts w:ascii="Noto Sans SC" w:eastAsia="Noto Sans SC" w:hAnsi="Noto Sans SC" w:hint="eastAsia"/>
          <w:color w:val="000000"/>
          <w:sz w:val="22"/>
          <w:szCs w:val="22"/>
          <w14:ligatures w14:val="none"/>
        </w:rPr>
        <w:t>。</w:t>
      </w:r>
    </w:p>
    <w:p w14:paraId="710A1044" w14:textId="77777777" w:rsidR="00A504AF" w:rsidRPr="00901079" w:rsidRDefault="00A504AF" w:rsidP="00EE4C43">
      <w:pPr>
        <w:pStyle w:val="Heading2"/>
        <w:rPr>
          <w:rFonts w:hint="eastAsia"/>
        </w:rPr>
      </w:pPr>
      <w:r w:rsidRPr="00901079">
        <w:rPr>
          <w:rFonts w:hint="eastAsia"/>
        </w:rPr>
        <w:t>我在</w:t>
      </w:r>
      <w:r w:rsidRPr="00901079">
        <w:rPr>
          <w:rFonts w:ascii="Microsoft YaHei" w:eastAsia="Microsoft YaHei" w:hAnsi="Microsoft YaHei" w:cs="Microsoft YaHei" w:hint="eastAsia"/>
        </w:rPr>
        <w:t>调</w:t>
      </w:r>
      <w:r w:rsidRPr="00901079">
        <w:rPr>
          <w:rFonts w:ascii="Yu Gothic" w:eastAsia="Yu Gothic" w:hAnsi="Yu Gothic" w:cs="Yu Gothic" w:hint="eastAsia"/>
        </w:rPr>
        <w:t>解</w:t>
      </w:r>
      <w:r w:rsidRPr="00901079">
        <w:rPr>
          <w:rFonts w:ascii="Microsoft YaHei" w:eastAsia="Microsoft YaHei" w:hAnsi="Microsoft YaHei" w:cs="Microsoft YaHei" w:hint="eastAsia"/>
        </w:rPr>
        <w:t>时</w:t>
      </w:r>
      <w:r w:rsidRPr="00901079">
        <w:rPr>
          <w:rFonts w:ascii="Yu Gothic" w:eastAsia="Yu Gothic" w:hAnsi="Yu Gothic" w:cs="Yu Gothic" w:hint="eastAsia"/>
        </w:rPr>
        <w:t>需要</w:t>
      </w:r>
      <w:r w:rsidRPr="00901079">
        <w:rPr>
          <w:rFonts w:ascii="Microsoft YaHei" w:eastAsia="Microsoft YaHei" w:hAnsi="Microsoft YaHei" w:cs="Microsoft YaHei" w:hint="eastAsia"/>
        </w:rPr>
        <w:t>辩护</w:t>
      </w:r>
      <w:r w:rsidRPr="00901079">
        <w:rPr>
          <w:rFonts w:ascii="Yu Gothic" w:eastAsia="Yu Gothic" w:hAnsi="Yu Gothic" w:cs="Yu Gothic" w:hint="eastAsia"/>
        </w:rPr>
        <w:t>人或律</w:t>
      </w:r>
      <w:r w:rsidRPr="00901079">
        <w:rPr>
          <w:rFonts w:ascii="Microsoft YaHei" w:eastAsia="Microsoft YaHei" w:hAnsi="Microsoft YaHei" w:cs="Microsoft YaHei" w:hint="eastAsia"/>
        </w:rPr>
        <w:t>师吗</w:t>
      </w:r>
      <w:r w:rsidRPr="00901079">
        <w:rPr>
          <w:rFonts w:ascii="Yu Gothic" w:eastAsia="Yu Gothic" w:hAnsi="Yu Gothic" w:cs="Yu Gothic" w:hint="eastAsia"/>
        </w:rPr>
        <w:t>？</w:t>
      </w:r>
      <w:r w:rsidRPr="00901079">
        <w:rPr>
          <w:rFonts w:hint="eastAsia"/>
        </w:rPr>
        <w:t xml:space="preserve"> </w:t>
      </w:r>
    </w:p>
    <w:p w14:paraId="2A1EEBC7"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 xml:space="preserve">您应该充分了解您的合法权利，并对自己代表相关儿童利益的能力充满信心。 您不必带辩护人或律师参加调解，但如果您愿意，您也可以这样做。 </w:t>
      </w:r>
    </w:p>
    <w:p w14:paraId="6B713145" w14:textId="77777777" w:rsidR="00EE4C43" w:rsidRDefault="00EE4C43">
      <w:pPr>
        <w:spacing w:after="160" w:line="259" w:lineRule="auto"/>
        <w:ind w:left="720" w:hanging="360"/>
        <w:jc w:val="both"/>
        <w:rPr>
          <w:rFonts w:ascii="Microsoft YaHei" w:eastAsia="Microsoft YaHei" w:hAnsi="Microsoft YaHei" w:cs="Microsoft YaHei" w:hint="eastAsia"/>
          <w:b/>
          <w:bCs/>
          <w:sz w:val="24"/>
          <w:szCs w:val="24"/>
          <w14:ligatures w14:val="none"/>
        </w:rPr>
      </w:pPr>
      <w:r>
        <w:rPr>
          <w:rFonts w:ascii="Microsoft YaHei" w:eastAsia="Microsoft YaHei" w:hAnsi="Microsoft YaHei" w:cs="Microsoft YaHei" w:hint="eastAsia"/>
        </w:rPr>
        <w:br w:type="page"/>
      </w:r>
    </w:p>
    <w:p w14:paraId="7F47FA7F" w14:textId="4D4BAE79" w:rsidR="00A504AF" w:rsidRPr="00901079" w:rsidRDefault="00A504AF" w:rsidP="00EE4C43">
      <w:pPr>
        <w:pStyle w:val="Heading2"/>
        <w:rPr>
          <w:rFonts w:hint="eastAsia"/>
        </w:rPr>
      </w:pPr>
      <w:r w:rsidRPr="00901079">
        <w:rPr>
          <w:rFonts w:ascii="Microsoft YaHei" w:eastAsia="Microsoft YaHei" w:hAnsi="Microsoft YaHei" w:cs="Microsoft YaHei" w:hint="eastAsia"/>
        </w:rPr>
        <w:lastRenderedPageBreak/>
        <w:t>调</w:t>
      </w:r>
      <w:r w:rsidRPr="00901079">
        <w:rPr>
          <w:rFonts w:ascii="Yu Gothic" w:eastAsia="Yu Gothic" w:hAnsi="Yu Gothic" w:cs="Yu Gothic" w:hint="eastAsia"/>
        </w:rPr>
        <w:t>解</w:t>
      </w:r>
      <w:r w:rsidRPr="00901079">
        <w:rPr>
          <w:rFonts w:ascii="Microsoft YaHei" w:eastAsia="Microsoft YaHei" w:hAnsi="Microsoft YaHei" w:cs="Microsoft YaHei" w:hint="eastAsia"/>
        </w:rPr>
        <w:t>费</w:t>
      </w:r>
      <w:r w:rsidRPr="00901079">
        <w:rPr>
          <w:rFonts w:ascii="Yu Gothic" w:eastAsia="Yu Gothic" w:hAnsi="Yu Gothic" w:cs="Yu Gothic" w:hint="eastAsia"/>
        </w:rPr>
        <w:t>用是多少？</w:t>
      </w:r>
    </w:p>
    <w:p w14:paraId="0761C5BD" w14:textId="77777777" w:rsidR="00A504AF" w:rsidRPr="00433EB0" w:rsidRDefault="00A504AF" w:rsidP="003718DD">
      <w:pPr>
        <w:pStyle w:val="InsideMainStory"/>
        <w:spacing w:line="336" w:lineRule="auto"/>
        <w:rPr>
          <w:rFonts w:ascii="Noto Sans SC" w:eastAsia="Noto Sans SC" w:hAnsi="Noto Sans SC" w:hint="eastAsia"/>
          <w:color w:val="000000"/>
          <w:sz w:val="22"/>
          <w:szCs w:val="22"/>
          <w14:ligatures w14:val="none"/>
        </w:rPr>
      </w:pPr>
      <w:r w:rsidRPr="00433EB0">
        <w:rPr>
          <w:rFonts w:ascii="Noto Sans SC" w:eastAsia="Noto Sans SC" w:hAnsi="Noto Sans SC" w:hint="eastAsia"/>
          <w:color w:val="000000"/>
          <w:sz w:val="22"/>
          <w:szCs w:val="22"/>
          <w14:ligatures w14:val="none"/>
        </w:rPr>
        <w:t xml:space="preserve">调解员的费用由弗吉尼亚州教育部支付。 如果您使用其调解系统，则唯一的花费就是在调解上花费的时间。 </w:t>
      </w:r>
    </w:p>
    <w:p w14:paraId="4CEB90D7" w14:textId="77777777" w:rsidR="00A504AF" w:rsidRPr="00901079" w:rsidRDefault="00A504AF" w:rsidP="00EE4C43">
      <w:pPr>
        <w:pStyle w:val="Heading2"/>
        <w:rPr>
          <w:rFonts w:hint="eastAsia"/>
        </w:rPr>
      </w:pPr>
      <w:r w:rsidRPr="00901079">
        <w:rPr>
          <w:rFonts w:ascii="Microsoft YaHei" w:eastAsia="Microsoft YaHei" w:hAnsi="Microsoft YaHei" w:cs="Microsoft YaHei" w:hint="eastAsia"/>
        </w:rPr>
        <w:t>调</w:t>
      </w:r>
      <w:r w:rsidRPr="00901079">
        <w:rPr>
          <w:rFonts w:ascii="Yu Gothic" w:eastAsia="Yu Gothic" w:hAnsi="Yu Gothic" w:cs="Yu Gothic" w:hint="eastAsia"/>
        </w:rPr>
        <w:t>解</w:t>
      </w:r>
      <w:r w:rsidRPr="00901079">
        <w:rPr>
          <w:rFonts w:ascii="Microsoft YaHei" w:eastAsia="Microsoft YaHei" w:hAnsi="Microsoft YaHei" w:cs="Microsoft YaHei" w:hint="eastAsia"/>
        </w:rPr>
        <w:t>协议</w:t>
      </w:r>
      <w:r w:rsidRPr="00901079">
        <w:rPr>
          <w:rFonts w:ascii="Yu Gothic" w:eastAsia="Yu Gothic" w:hAnsi="Yu Gothic" w:cs="Yu Gothic" w:hint="eastAsia"/>
        </w:rPr>
        <w:t>的重要性如何？</w:t>
      </w:r>
      <w:r w:rsidRPr="00901079">
        <w:rPr>
          <w:rFonts w:hint="eastAsia"/>
        </w:rPr>
        <w:t xml:space="preserve"> </w:t>
      </w:r>
    </w:p>
    <w:p w14:paraId="57E09DA6" w14:textId="6509C2F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由家长和学校授权代表共同签署的书面协议是一份合同，可在任何州法院或有管辖权的司法管辖区或美国联邦区法院强制执行 。</w:t>
      </w:r>
    </w:p>
    <w:p w14:paraId="57831931" w14:textId="2E2B8D83" w:rsidR="00A504AF" w:rsidRPr="00901079" w:rsidRDefault="00A504AF" w:rsidP="00EE4C43">
      <w:pPr>
        <w:pStyle w:val="Heading2"/>
        <w:rPr>
          <w:rFonts w:hint="eastAsia"/>
        </w:rPr>
      </w:pPr>
      <w:r w:rsidRPr="00901079">
        <w:rPr>
          <w:rFonts w:hint="eastAsia"/>
        </w:rPr>
        <w:t>如果</w:t>
      </w:r>
      <w:r w:rsidRPr="00901079">
        <w:rPr>
          <w:rFonts w:ascii="Microsoft YaHei" w:eastAsia="Microsoft YaHei" w:hAnsi="Microsoft YaHei" w:cs="Microsoft YaHei" w:hint="eastAsia"/>
        </w:rPr>
        <w:t>调</w:t>
      </w:r>
      <w:r w:rsidRPr="00901079">
        <w:rPr>
          <w:rFonts w:ascii="Yu Gothic" w:eastAsia="Yu Gothic" w:hAnsi="Yu Gothic" w:cs="Yu Gothic" w:hint="eastAsia"/>
        </w:rPr>
        <w:t>解未能达成</w:t>
      </w:r>
      <w:r w:rsidRPr="00901079">
        <w:rPr>
          <w:rFonts w:ascii="Microsoft YaHei" w:eastAsia="Microsoft YaHei" w:hAnsi="Microsoft YaHei" w:cs="Microsoft YaHei" w:hint="eastAsia"/>
        </w:rPr>
        <w:t>协议</w:t>
      </w:r>
      <w:r w:rsidRPr="00901079">
        <w:rPr>
          <w:rFonts w:ascii="Yu Gothic" w:eastAsia="Yu Gothic" w:hAnsi="Yu Gothic" w:cs="Yu Gothic" w:hint="eastAsia"/>
        </w:rPr>
        <w:t>怎么</w:t>
      </w:r>
      <w:r w:rsidRPr="00901079">
        <w:rPr>
          <w:rFonts w:ascii="Microsoft YaHei" w:eastAsia="Microsoft YaHei" w:hAnsi="Microsoft YaHei" w:cs="Microsoft YaHei" w:hint="eastAsia"/>
        </w:rPr>
        <w:t>办</w:t>
      </w:r>
      <w:r w:rsidRPr="00901079">
        <w:rPr>
          <w:rFonts w:ascii="Yu Gothic" w:eastAsia="Yu Gothic" w:hAnsi="Yu Gothic" w:cs="Yu Gothic" w:hint="eastAsia"/>
        </w:rPr>
        <w:t>？</w:t>
      </w:r>
    </w:p>
    <w:p w14:paraId="5B6A5733" w14:textId="77777777" w:rsidR="00A504AF" w:rsidRPr="00901079" w:rsidRDefault="00A504AF" w:rsidP="003718DD">
      <w:pPr>
        <w:pStyle w:val="InsideMainStory"/>
        <w:spacing w:line="336" w:lineRule="auto"/>
        <w:rPr>
          <w:rFonts w:ascii="Noto Sans SC" w:eastAsia="Noto Sans SC" w:hAnsi="Noto Sans SC" w:hint="eastAsia"/>
          <w:b/>
          <w:bCs/>
          <w:color w:val="000000"/>
          <w:sz w:val="28"/>
          <w:szCs w:val="28"/>
          <w14:ligatures w14:val="none"/>
        </w:rPr>
      </w:pPr>
      <w:r w:rsidRPr="00901079">
        <w:rPr>
          <w:rFonts w:ascii="Noto Sans SC" w:eastAsia="Noto Sans SC" w:hAnsi="Noto Sans SC" w:hint="eastAsia"/>
          <w:color w:val="000000"/>
          <w:sz w:val="22"/>
          <w:szCs w:val="22"/>
          <w14:ligatures w14:val="none"/>
        </w:rPr>
        <w:t xml:space="preserve">您可以继续寻求其他途径来解决悬而未决的问题，包括继续谈判、提出投诉或请求正当程序。 通常，调解会澄清或关注讨论，鼓励人们在离开会议后达成协议。 这种情况经常发生，因此为进一步讨论留有余地是一种很好的做法。 </w:t>
      </w:r>
    </w:p>
    <w:p w14:paraId="19A016AC" w14:textId="77777777" w:rsidR="00A504AF" w:rsidRPr="00901079" w:rsidRDefault="00A504AF" w:rsidP="00EE4C43">
      <w:pPr>
        <w:pStyle w:val="Heading2"/>
        <w:rPr>
          <w:rFonts w:hint="eastAsia"/>
        </w:rPr>
      </w:pPr>
      <w:r w:rsidRPr="00901079">
        <w:rPr>
          <w:rFonts w:hint="eastAsia"/>
        </w:rPr>
        <w:t>我如何申</w:t>
      </w:r>
      <w:r w:rsidRPr="00901079">
        <w:rPr>
          <w:rFonts w:ascii="Microsoft YaHei" w:eastAsia="Microsoft YaHei" w:hAnsi="Microsoft YaHei" w:cs="Microsoft YaHei" w:hint="eastAsia"/>
        </w:rPr>
        <w:t>请调</w:t>
      </w:r>
      <w:r w:rsidRPr="00901079">
        <w:rPr>
          <w:rFonts w:ascii="Yu Gothic" w:eastAsia="Yu Gothic" w:hAnsi="Yu Gothic" w:cs="Yu Gothic" w:hint="eastAsia"/>
        </w:rPr>
        <w:t>解？</w:t>
      </w:r>
      <w:r w:rsidRPr="00901079">
        <w:rPr>
          <w:rFonts w:hint="eastAsia"/>
        </w:rPr>
        <w:t xml:space="preserve"> </w:t>
      </w:r>
    </w:p>
    <w:p w14:paraId="2D92817A" w14:textId="77777777" w:rsidR="00A504AF" w:rsidRPr="00901079" w:rsidRDefault="00A504AF" w:rsidP="003718DD">
      <w:pPr>
        <w:pStyle w:val="InsideMainStory"/>
        <w:spacing w:line="336" w:lineRule="auto"/>
        <w:rPr>
          <w:rFonts w:ascii="Noto Sans SC" w:eastAsia="Noto Sans SC" w:hAnsi="Noto Sans SC" w:hint="eastAsia"/>
          <w:color w:val="000000"/>
          <w:sz w:val="22"/>
          <w:szCs w:val="22"/>
          <w14:ligatures w14:val="none"/>
        </w:rPr>
      </w:pPr>
      <w:r w:rsidRPr="00901079">
        <w:rPr>
          <w:rFonts w:ascii="Noto Sans SC" w:eastAsia="Noto Sans SC" w:hAnsi="Noto Sans SC" w:hint="eastAsia"/>
          <w:color w:val="000000"/>
          <w:sz w:val="22"/>
          <w:szCs w:val="22"/>
          <w14:ligatures w14:val="none"/>
        </w:rPr>
        <w:t xml:space="preserve">如果家长和学校工作人员同意尝试调解，就会进行调解。 一旦达成一致，双方将向弗吉尼亚州教育部提交一份申请表。 教育部将指派一名调解员，与申请调解的各方联系，并安排调解会议。 </w:t>
      </w:r>
    </w:p>
    <w:p w14:paraId="687DF99D" w14:textId="77777777" w:rsidR="00A504AF" w:rsidRPr="00901079" w:rsidRDefault="00A504AF" w:rsidP="00EE4C43">
      <w:pPr>
        <w:pStyle w:val="Heading2"/>
        <w:rPr>
          <w:rFonts w:hint="eastAsia"/>
        </w:rPr>
      </w:pPr>
      <w:r w:rsidRPr="00901079">
        <w:rPr>
          <w:rFonts w:hint="eastAsia"/>
        </w:rPr>
        <w:t>我</w:t>
      </w:r>
      <w:r w:rsidRPr="00901079">
        <w:rPr>
          <w:rFonts w:ascii="Microsoft YaHei" w:eastAsia="Microsoft YaHei" w:hAnsi="Microsoft YaHei" w:cs="Microsoft YaHei" w:hint="eastAsia"/>
        </w:rPr>
        <w:t>应该</w:t>
      </w:r>
      <w:r w:rsidRPr="00901079">
        <w:rPr>
          <w:rFonts w:ascii="Yu Gothic" w:eastAsia="Yu Gothic" w:hAnsi="Yu Gothic" w:cs="Yu Gothic" w:hint="eastAsia"/>
        </w:rPr>
        <w:t>如何准</w:t>
      </w:r>
      <w:r w:rsidRPr="00901079">
        <w:rPr>
          <w:rFonts w:ascii="Microsoft YaHei" w:eastAsia="Microsoft YaHei" w:hAnsi="Microsoft YaHei" w:cs="Microsoft YaHei" w:hint="eastAsia"/>
        </w:rPr>
        <w:t>备调</w:t>
      </w:r>
      <w:r w:rsidRPr="00901079">
        <w:rPr>
          <w:rFonts w:ascii="Yu Gothic" w:eastAsia="Yu Gothic" w:hAnsi="Yu Gothic" w:cs="Yu Gothic" w:hint="eastAsia"/>
        </w:rPr>
        <w:t>解？</w:t>
      </w:r>
      <w:r w:rsidRPr="00901079">
        <w:rPr>
          <w:rFonts w:hint="eastAsia"/>
        </w:rPr>
        <w:t xml:space="preserve"> </w:t>
      </w:r>
    </w:p>
    <w:p w14:paraId="43DDE323" w14:textId="77777777" w:rsidR="00A504AF" w:rsidRPr="007E796A" w:rsidRDefault="00A504AF" w:rsidP="003718DD">
      <w:pPr>
        <w:pStyle w:val="InsideMainStory"/>
        <w:spacing w:line="336" w:lineRule="auto"/>
        <w:rPr>
          <w:rFonts w:ascii="Noto Sans SC" w:eastAsia="Noto Sans SC" w:hAnsi="Noto Sans SC" w:hint="eastAsia"/>
          <w:color w:val="000000"/>
          <w:spacing w:val="-4"/>
          <w14:ligatures w14:val="none"/>
        </w:rPr>
      </w:pPr>
      <w:r w:rsidRPr="007E796A">
        <w:rPr>
          <w:rFonts w:ascii="Noto Sans SC" w:eastAsia="Noto Sans SC" w:hAnsi="Noto Sans SC" w:hint="eastAsia"/>
          <w:color w:val="000000"/>
          <w:spacing w:val="-4"/>
          <w:sz w:val="22"/>
          <w:szCs w:val="22"/>
          <w14:ligatures w14:val="none"/>
        </w:rPr>
        <w:t>调解的目的是在家长和学校工作人员之间就学生特殊教育中悬而未决的问题进行富有成效的协商。 调解提供了讨论共同关心的问题和重新审查已达成的结论的机会。 有关准备调解的建议，请参阅我们特殊教育调解网页上的</w:t>
      </w:r>
      <w:r w:rsidRPr="007E796A">
        <w:rPr>
          <w:rFonts w:ascii="Noto Sans SC" w:eastAsia="Noto Sans SC" w:hAnsi="Noto Sans SC" w:hint="eastAsia"/>
          <w:b/>
          <w:bCs/>
          <w:i/>
          <w:iCs/>
          <w:color w:val="000000"/>
          <w:spacing w:val="-4"/>
          <w:sz w:val="22"/>
          <w:szCs w:val="22"/>
          <w14:ligatures w14:val="none"/>
        </w:rPr>
        <w:t>“要点”</w:t>
      </w:r>
      <w:r w:rsidRPr="007E796A">
        <w:rPr>
          <w:rFonts w:ascii="Noto Sans SC" w:eastAsia="Noto Sans SC" w:hAnsi="Noto Sans SC" w:hint="eastAsia"/>
          <w:color w:val="000000"/>
          <w:spacing w:val="-4"/>
          <w:sz w:val="22"/>
          <w:szCs w:val="22"/>
          <w14:ligatures w14:val="none"/>
        </w:rPr>
        <w:t>一页：</w:t>
      </w:r>
      <w:hyperlink r:id="rId4" w:history="1">
        <w:r w:rsidRPr="007E796A">
          <w:rPr>
            <w:rStyle w:val="Hyperlink"/>
            <w:rFonts w:ascii="Noto Sans SC" w:eastAsia="Noto Sans SC" w:hAnsi="Noto Sans SC" w:hint="eastAsia"/>
            <w:color w:val="000000"/>
            <w:spacing w:val="-4"/>
            <w14:ligatures w14:val="none"/>
          </w:rPr>
          <w:t>book1cvr （virginia.gov）</w:t>
        </w:r>
      </w:hyperlink>
      <w:r w:rsidRPr="007E796A">
        <w:rPr>
          <w:rFonts w:ascii="Noto Sans SC" w:eastAsia="Noto Sans SC" w:hAnsi="Noto Sans SC" w:hint="eastAsia"/>
          <w:color w:val="000000"/>
          <w:spacing w:val="-4"/>
          <w14:ligatures w14:val="none"/>
        </w:rPr>
        <w:t xml:space="preserve"> </w:t>
      </w:r>
    </w:p>
    <w:p w14:paraId="1DADC2EE" w14:textId="4BC62861" w:rsidR="00A504AF" w:rsidRPr="00FD3B95" w:rsidRDefault="00A504AF" w:rsidP="00EE4C43">
      <w:pPr>
        <w:pStyle w:val="Heading2"/>
        <w:rPr>
          <w:rFonts w:hint="eastAsia"/>
        </w:rPr>
      </w:pPr>
      <w:r w:rsidRPr="00901079">
        <w:rPr>
          <w:rFonts w:hint="eastAsia"/>
        </w:rPr>
        <w:t>如果您需要更多 有关儿童特殊教育支持可能引</w:t>
      </w:r>
      <w:r w:rsidRPr="00901079">
        <w:rPr>
          <w:rFonts w:ascii="Microsoft YaHei" w:eastAsia="Microsoft YaHei" w:hAnsi="Microsoft YaHei" w:cs="Microsoft YaHei" w:hint="eastAsia"/>
        </w:rPr>
        <w:t>发</w:t>
      </w:r>
      <w:r w:rsidRPr="00901079">
        <w:rPr>
          <w:rFonts w:ascii="Yu Gothic" w:eastAsia="Yu Gothic" w:hAnsi="Yu Gothic" w:cs="Yu Gothic" w:hint="eastAsia"/>
        </w:rPr>
        <w:t>的冲突的信息，</w:t>
      </w:r>
      <w:r w:rsidRPr="00901079">
        <w:rPr>
          <w:rFonts w:ascii="Microsoft YaHei" w:eastAsia="Microsoft YaHei" w:hAnsi="Microsoft YaHei" w:cs="Microsoft YaHei" w:hint="eastAsia"/>
        </w:rPr>
        <w:t>请联</w:t>
      </w:r>
      <w:r w:rsidRPr="00901079">
        <w:rPr>
          <w:rFonts w:ascii="Yu Gothic" w:eastAsia="Yu Gothic" w:hAnsi="Yu Gothic" w:cs="Yu Gothic" w:hint="eastAsia"/>
        </w:rPr>
        <w:t>系：</w:t>
      </w:r>
      <w:r w:rsidRPr="00901079">
        <w:rPr>
          <w:rFonts w:hint="eastAsia"/>
        </w:rPr>
        <w:t xml:space="preserve"> </w:t>
      </w:r>
    </w:p>
    <w:p w14:paraId="2E1BD863"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Coordinator Mediation Services</w:t>
      </w:r>
    </w:p>
    <w:p w14:paraId="7D492314" w14:textId="2B2FE1BA"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Dispute Resolution and Administrative Services</w:t>
      </w:r>
    </w:p>
    <w:p w14:paraId="79D3C3A7"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lastRenderedPageBreak/>
        <w:t>Virginia Department of Education</w:t>
      </w:r>
    </w:p>
    <w:p w14:paraId="4C05D494"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 xml:space="preserve">P.O. Box 2120 </w:t>
      </w:r>
    </w:p>
    <w:p w14:paraId="16B915CC"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Richmond, VA 23218-2120</w:t>
      </w:r>
    </w:p>
    <w:p w14:paraId="5585F964"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 </w:t>
      </w:r>
    </w:p>
    <w:p w14:paraId="0FBD59B5"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电话： 804-750-8143</w:t>
      </w:r>
    </w:p>
    <w:p w14:paraId="6E272934"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语音/转接：1-800-292-3820</w:t>
      </w:r>
    </w:p>
    <w:p w14:paraId="6F648F6C"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文本用户拨打 711 转接服务器</w:t>
      </w:r>
    </w:p>
    <w:p w14:paraId="7FDF12D9"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电子邮件： mediation@doe.virginia.gov</w:t>
      </w:r>
    </w:p>
    <w:p w14:paraId="2BE30F56" w14:textId="77777777" w:rsidR="00A504AF" w:rsidRPr="00901079" w:rsidRDefault="00A504AF" w:rsidP="00994129">
      <w:pPr>
        <w:spacing w:line="240" w:lineRule="auto"/>
        <w:rPr>
          <w:rFonts w:ascii="Noto Sans SC" w:eastAsia="Noto Sans SC" w:hAnsi="Noto Sans SC" w:hint="eastAsia"/>
          <w:color w:val="auto"/>
          <w:sz w:val="24"/>
          <w:szCs w:val="24"/>
          <w14:ligatures w14:val="none"/>
        </w:rPr>
      </w:pPr>
      <w:r w:rsidRPr="00901079">
        <w:rPr>
          <w:rFonts w:ascii="Noto Sans SC" w:eastAsia="Noto Sans SC" w:hAnsi="Noto Sans SC" w:hint="eastAsia"/>
          <w:color w:val="auto"/>
          <w:sz w:val="24"/>
          <w:szCs w:val="24"/>
          <w14:ligatures w14:val="none"/>
        </w:rPr>
        <w:t>传真： 804-786-8520</w:t>
      </w:r>
    </w:p>
    <w:p w14:paraId="0B54E36F" w14:textId="1DF047E3" w:rsidR="00D92A88" w:rsidRPr="00901079" w:rsidRDefault="00A504AF" w:rsidP="00994129">
      <w:pPr>
        <w:spacing w:line="240" w:lineRule="auto"/>
        <w:rPr>
          <w:rFonts w:ascii="Noto Sans SC" w:eastAsia="Noto Sans SC" w:hAnsi="Noto Sans SC" w:hint="eastAsia"/>
        </w:rPr>
      </w:pPr>
      <w:r w:rsidRPr="00901079">
        <w:rPr>
          <w:rFonts w:ascii="Noto Sans SC" w:eastAsia="Noto Sans SC" w:hAnsi="Noto Sans SC" w:hint="eastAsia"/>
          <w:color w:val="auto"/>
          <w:sz w:val="24"/>
          <w:szCs w:val="24"/>
          <w14:ligatures w14:val="none"/>
        </w:rPr>
        <w:t xml:space="preserve">网页： </w:t>
      </w:r>
      <w:hyperlink r:id="rId5" w:history="1">
        <w:r w:rsidR="00EE4C43" w:rsidRPr="0092332F">
          <w:rPr>
            <w:rStyle w:val="Hyperlink"/>
            <w:rFonts w:ascii="Noto Sans SC" w:eastAsia="Noto Sans SC" w:hAnsi="Noto Sans SC" w:hint="eastAsia"/>
            <w:sz w:val="24"/>
            <w:szCs w:val="24"/>
            <w14:ligatures w14:val="none"/>
          </w:rPr>
          <w:t>https://doe.virginia.gov/programs-services/special-education/resolving-disputes/special-education-mediation</w:t>
        </w:r>
      </w:hyperlink>
    </w:p>
    <w:sectPr w:rsidR="00D92A88" w:rsidRPr="0090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C ExtraBold">
    <w:altName w:val="Yu Gothic"/>
    <w:charset w:val="80"/>
    <w:family w:val="swiss"/>
    <w:pitch w:val="variable"/>
    <w:sig w:usb0="20000287" w:usb1="2ADF3C10" w:usb2="00000016" w:usb3="00000000" w:csb0="00060107" w:csb1="00000000"/>
  </w:font>
  <w:font w:name="Noto Sans SC">
    <w:altName w:val="Yu Gothic"/>
    <w:charset w:val="80"/>
    <w:family w:val="swiss"/>
    <w:pitch w:val="variable"/>
    <w:sig w:usb0="20000287" w:usb1="2ADF3C10" w:usb2="00000016" w:usb3="00000000" w:csb0="0006010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F"/>
    <w:rsid w:val="000D116E"/>
    <w:rsid w:val="000F0E26"/>
    <w:rsid w:val="000F5A6C"/>
    <w:rsid w:val="00124639"/>
    <w:rsid w:val="002C265F"/>
    <w:rsid w:val="002D6572"/>
    <w:rsid w:val="002F2244"/>
    <w:rsid w:val="002F43CB"/>
    <w:rsid w:val="003718DD"/>
    <w:rsid w:val="00433EB0"/>
    <w:rsid w:val="004916D0"/>
    <w:rsid w:val="0052050D"/>
    <w:rsid w:val="00592481"/>
    <w:rsid w:val="00636455"/>
    <w:rsid w:val="00761B9D"/>
    <w:rsid w:val="007E796A"/>
    <w:rsid w:val="00805754"/>
    <w:rsid w:val="00833587"/>
    <w:rsid w:val="008D3420"/>
    <w:rsid w:val="00901079"/>
    <w:rsid w:val="00994129"/>
    <w:rsid w:val="00A23E16"/>
    <w:rsid w:val="00A43645"/>
    <w:rsid w:val="00A504AF"/>
    <w:rsid w:val="00AD779E"/>
    <w:rsid w:val="00BB4CC1"/>
    <w:rsid w:val="00C203F4"/>
    <w:rsid w:val="00CA5036"/>
    <w:rsid w:val="00CB251A"/>
    <w:rsid w:val="00CE0D65"/>
    <w:rsid w:val="00D11EF7"/>
    <w:rsid w:val="00D92A88"/>
    <w:rsid w:val="00E65A60"/>
    <w:rsid w:val="00EE4C43"/>
    <w:rsid w:val="00F4541F"/>
    <w:rsid w:val="00F51778"/>
    <w:rsid w:val="00F63369"/>
    <w:rsid w:val="00FD3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9DA"/>
  <w15:chartTrackingRefBased/>
  <w15:docId w15:val="{5CA0B36D-0845-49B9-8E3A-77C4E8F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F"/>
    <w:pPr>
      <w:spacing w:after="0" w:line="264" w:lineRule="auto"/>
      <w:ind w:left="0" w:firstLine="0"/>
      <w:jc w:val="left"/>
    </w:pPr>
    <w:rPr>
      <w:rFonts w:ascii="Calibri" w:eastAsia="Times New Roman" w:hAnsi="Calibri" w:cs="Calibri"/>
      <w:color w:val="000000"/>
      <w:kern w:val="28"/>
      <w:sz w:val="20"/>
      <w:szCs w:val="20"/>
      <w:lang w:eastAsia="zh-CN"/>
      <w14:ligatures w14:val="standard"/>
      <w14:cntxtAlts/>
    </w:rPr>
  </w:style>
  <w:style w:type="paragraph" w:styleId="Heading1">
    <w:name w:val="heading 1"/>
    <w:basedOn w:val="Normal"/>
    <w:next w:val="Normal"/>
    <w:link w:val="Heading1Char"/>
    <w:uiPriority w:val="9"/>
    <w:qFormat/>
    <w:rsid w:val="00EE4C43"/>
    <w:pPr>
      <w:jc w:val="center"/>
      <w:outlineLvl w:val="0"/>
    </w:pPr>
    <w:rPr>
      <w:rFonts w:ascii="Noto Sans SC ExtraBold" w:eastAsia="Noto Sans SC ExtraBold" w:hAnsi="Noto Sans SC ExtraBold"/>
      <w:color w:val="auto"/>
      <w:sz w:val="48"/>
      <w:szCs w:val="48"/>
      <w14:shadow w14:blurRad="50800" w14:dist="50800" w14:dir="5400000" w14:sx="0" w14:sy="0" w14:kx="0" w14:ky="0" w14:algn="ctr">
        <w14:srgbClr w14:val="006699"/>
      </w14:shadow>
      <w14:ligatures w14:val="none"/>
    </w:rPr>
  </w:style>
  <w:style w:type="paragraph" w:styleId="Heading2">
    <w:name w:val="heading 2"/>
    <w:basedOn w:val="InsideMainStory"/>
    <w:next w:val="Normal"/>
    <w:link w:val="Heading2Char"/>
    <w:uiPriority w:val="9"/>
    <w:unhideWhenUsed/>
    <w:qFormat/>
    <w:rsid w:val="00EE4C43"/>
    <w:pPr>
      <w:spacing w:before="120" w:line="336" w:lineRule="auto"/>
      <w:outlineLvl w:val="1"/>
    </w:pPr>
    <w:rPr>
      <w:rFonts w:ascii="Noto Sans SC" w:eastAsia="Noto Sans SC" w:hAnsi="Noto Sans SC"/>
      <w:b/>
      <w:bCs/>
      <w:color w:val="000000"/>
      <w:sz w:val="24"/>
      <w:szCs w:val="24"/>
      <w14:ligatures w14:val="none"/>
    </w:rPr>
  </w:style>
  <w:style w:type="paragraph" w:styleId="Heading3">
    <w:name w:val="heading 3"/>
    <w:basedOn w:val="Normal"/>
    <w:next w:val="Normal"/>
    <w:link w:val="Heading3Char"/>
    <w:uiPriority w:val="9"/>
    <w:semiHidden/>
    <w:unhideWhenUsed/>
    <w:qFormat/>
    <w:rsid w:val="00A5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43"/>
    <w:rPr>
      <w:rFonts w:ascii="Noto Sans SC ExtraBold" w:eastAsia="Noto Sans SC ExtraBold" w:hAnsi="Noto Sans SC ExtraBold" w:cs="Calibri"/>
      <w:kern w:val="28"/>
      <w:sz w:val="48"/>
      <w:szCs w:val="48"/>
      <w:lang w:eastAsia="zh-CN"/>
      <w14:shadow w14:blurRad="50800" w14:dist="50800" w14:dir="5400000" w14:sx="0" w14:sy="0" w14:kx="0" w14:ky="0" w14:algn="ctr">
        <w14:srgbClr w14:val="006699"/>
      </w14:shadow>
      <w14:ligatures w14:val="none"/>
      <w14:cntxtAlts/>
    </w:rPr>
  </w:style>
  <w:style w:type="character" w:customStyle="1" w:styleId="Heading2Char">
    <w:name w:val="Heading 2 Char"/>
    <w:basedOn w:val="DefaultParagraphFont"/>
    <w:link w:val="Heading2"/>
    <w:uiPriority w:val="9"/>
    <w:rsid w:val="00EE4C43"/>
    <w:rPr>
      <w:rFonts w:ascii="Noto Sans SC" w:eastAsia="Noto Sans SC" w:hAnsi="Noto Sans SC" w:cs="Calibri"/>
      <w:b/>
      <w:bCs/>
      <w:color w:val="000000"/>
      <w:kern w:val="28"/>
      <w:sz w:val="24"/>
      <w:szCs w:val="24"/>
      <w:lang w:eastAsia="zh-CN"/>
      <w14:ligatures w14:val="none"/>
      <w14:cntxtAlts/>
    </w:rPr>
  </w:style>
  <w:style w:type="character" w:customStyle="1" w:styleId="Heading3Char">
    <w:name w:val="Heading 3 Char"/>
    <w:basedOn w:val="DefaultParagraphFont"/>
    <w:link w:val="Heading3"/>
    <w:uiPriority w:val="9"/>
    <w:semiHidden/>
    <w:rsid w:val="00A5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F"/>
    <w:rPr>
      <w:rFonts w:eastAsiaTheme="majorEastAsia" w:cstheme="majorBidi"/>
      <w:color w:val="272727" w:themeColor="text1" w:themeTint="D8"/>
    </w:rPr>
  </w:style>
  <w:style w:type="paragraph" w:styleId="Title">
    <w:name w:val="Title"/>
    <w:basedOn w:val="Normal"/>
    <w:next w:val="Normal"/>
    <w:link w:val="TitleChar"/>
    <w:uiPriority w:val="10"/>
    <w:qFormat/>
    <w:rsid w:val="00A504A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5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F"/>
    <w:pPr>
      <w:spacing w:before="160"/>
      <w:jc w:val="center"/>
    </w:pPr>
    <w:rPr>
      <w:i/>
      <w:iCs/>
      <w:color w:val="404040" w:themeColor="text1" w:themeTint="BF"/>
    </w:rPr>
  </w:style>
  <w:style w:type="character" w:customStyle="1" w:styleId="QuoteChar">
    <w:name w:val="Quote Char"/>
    <w:basedOn w:val="DefaultParagraphFont"/>
    <w:link w:val="Quote"/>
    <w:uiPriority w:val="29"/>
    <w:rsid w:val="00A504AF"/>
    <w:rPr>
      <w:i/>
      <w:iCs/>
      <w:color w:val="404040" w:themeColor="text1" w:themeTint="BF"/>
    </w:rPr>
  </w:style>
  <w:style w:type="paragraph" w:styleId="ListParagraph">
    <w:name w:val="List Paragraph"/>
    <w:basedOn w:val="Normal"/>
    <w:uiPriority w:val="34"/>
    <w:qFormat/>
    <w:rsid w:val="00A504AF"/>
    <w:pPr>
      <w:contextualSpacing/>
    </w:pPr>
  </w:style>
  <w:style w:type="character" w:styleId="IntenseEmphasis">
    <w:name w:val="Intense Emphasis"/>
    <w:basedOn w:val="DefaultParagraphFont"/>
    <w:uiPriority w:val="21"/>
    <w:qFormat/>
    <w:rsid w:val="00A504AF"/>
    <w:rPr>
      <w:i/>
      <w:iCs/>
      <w:color w:val="0F4761" w:themeColor="accent1" w:themeShade="BF"/>
    </w:rPr>
  </w:style>
  <w:style w:type="paragraph" w:styleId="IntenseQuote">
    <w:name w:val="Intense Quote"/>
    <w:basedOn w:val="Normal"/>
    <w:next w:val="Normal"/>
    <w:link w:val="IntenseQuoteChar"/>
    <w:uiPriority w:val="30"/>
    <w:qFormat/>
    <w:rsid w:val="00A5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AF"/>
    <w:rPr>
      <w:i/>
      <w:iCs/>
      <w:color w:val="0F4761" w:themeColor="accent1" w:themeShade="BF"/>
    </w:rPr>
  </w:style>
  <w:style w:type="character" w:styleId="IntenseReference">
    <w:name w:val="Intense Reference"/>
    <w:basedOn w:val="DefaultParagraphFont"/>
    <w:uiPriority w:val="32"/>
    <w:qFormat/>
    <w:rsid w:val="00A504AF"/>
    <w:rPr>
      <w:b/>
      <w:bCs/>
      <w:smallCaps/>
      <w:color w:val="0F4761" w:themeColor="accent1" w:themeShade="BF"/>
      <w:spacing w:val="5"/>
    </w:rPr>
  </w:style>
  <w:style w:type="character" w:styleId="Hyperlink">
    <w:name w:val="Hyperlink"/>
    <w:basedOn w:val="DefaultParagraphFont"/>
    <w:uiPriority w:val="99"/>
    <w:unhideWhenUsed/>
    <w:rsid w:val="00A504AF"/>
    <w:rPr>
      <w:color w:val="0066FF"/>
      <w:u w:val="single"/>
    </w:rPr>
  </w:style>
  <w:style w:type="paragraph" w:customStyle="1" w:styleId="InsideMainStory">
    <w:name w:val="Inside Main Story"/>
    <w:basedOn w:val="Normal"/>
    <w:rsid w:val="00A504AF"/>
    <w:pPr>
      <w:spacing w:after="200" w:line="360" w:lineRule="auto"/>
    </w:pPr>
    <w:rPr>
      <w:color w:val="006699"/>
      <w:sz w:val="17"/>
      <w:szCs w:val="17"/>
    </w:rPr>
  </w:style>
  <w:style w:type="paragraph" w:styleId="Caption">
    <w:name w:val="caption"/>
    <w:basedOn w:val="Normal"/>
    <w:uiPriority w:val="35"/>
    <w:qFormat/>
    <w:rsid w:val="00A504AF"/>
    <w:rPr>
      <w:rFonts w:ascii="Cambria" w:hAnsi="Cambria" w:cs="Times New Roman"/>
      <w:i/>
      <w:iCs/>
      <w:color w:val="006699"/>
      <w:sz w:val="17"/>
      <w:szCs w:val="17"/>
    </w:rPr>
  </w:style>
  <w:style w:type="character" w:styleId="UnresolvedMention">
    <w:name w:val="Unresolved Mention"/>
    <w:basedOn w:val="DefaultParagraphFont"/>
    <w:uiPriority w:val="99"/>
    <w:semiHidden/>
    <w:unhideWhenUsed/>
    <w:rsid w:val="00EE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96">
      <w:bodyDiv w:val="1"/>
      <w:marLeft w:val="0"/>
      <w:marRight w:val="0"/>
      <w:marTop w:val="0"/>
      <w:marBottom w:val="0"/>
      <w:divBdr>
        <w:top w:val="none" w:sz="0" w:space="0" w:color="auto"/>
        <w:left w:val="none" w:sz="0" w:space="0" w:color="auto"/>
        <w:bottom w:val="none" w:sz="0" w:space="0" w:color="auto"/>
        <w:right w:val="none" w:sz="0" w:space="0" w:color="auto"/>
      </w:divBdr>
    </w:div>
    <w:div w:id="154030464">
      <w:bodyDiv w:val="1"/>
      <w:marLeft w:val="0"/>
      <w:marRight w:val="0"/>
      <w:marTop w:val="0"/>
      <w:marBottom w:val="0"/>
      <w:divBdr>
        <w:top w:val="none" w:sz="0" w:space="0" w:color="auto"/>
        <w:left w:val="none" w:sz="0" w:space="0" w:color="auto"/>
        <w:bottom w:val="none" w:sz="0" w:space="0" w:color="auto"/>
        <w:right w:val="none" w:sz="0" w:space="0" w:color="auto"/>
      </w:divBdr>
    </w:div>
    <w:div w:id="244415776">
      <w:bodyDiv w:val="1"/>
      <w:marLeft w:val="0"/>
      <w:marRight w:val="0"/>
      <w:marTop w:val="0"/>
      <w:marBottom w:val="0"/>
      <w:divBdr>
        <w:top w:val="none" w:sz="0" w:space="0" w:color="auto"/>
        <w:left w:val="none" w:sz="0" w:space="0" w:color="auto"/>
        <w:bottom w:val="none" w:sz="0" w:space="0" w:color="auto"/>
        <w:right w:val="none" w:sz="0" w:space="0" w:color="auto"/>
      </w:divBdr>
    </w:div>
    <w:div w:id="958803197">
      <w:bodyDiv w:val="1"/>
      <w:marLeft w:val="0"/>
      <w:marRight w:val="0"/>
      <w:marTop w:val="0"/>
      <w:marBottom w:val="0"/>
      <w:divBdr>
        <w:top w:val="none" w:sz="0" w:space="0" w:color="auto"/>
        <w:left w:val="none" w:sz="0" w:space="0" w:color="auto"/>
        <w:bottom w:val="none" w:sz="0" w:space="0" w:color="auto"/>
        <w:right w:val="none" w:sz="0" w:space="0" w:color="auto"/>
      </w:divBdr>
    </w:div>
    <w:div w:id="974601191">
      <w:bodyDiv w:val="1"/>
      <w:marLeft w:val="0"/>
      <w:marRight w:val="0"/>
      <w:marTop w:val="0"/>
      <w:marBottom w:val="0"/>
      <w:divBdr>
        <w:top w:val="none" w:sz="0" w:space="0" w:color="auto"/>
        <w:left w:val="none" w:sz="0" w:space="0" w:color="auto"/>
        <w:bottom w:val="none" w:sz="0" w:space="0" w:color="auto"/>
        <w:right w:val="none" w:sz="0" w:space="0" w:color="auto"/>
      </w:divBdr>
    </w:div>
    <w:div w:id="1863736550">
      <w:bodyDiv w:val="1"/>
      <w:marLeft w:val="0"/>
      <w:marRight w:val="0"/>
      <w:marTop w:val="0"/>
      <w:marBottom w:val="0"/>
      <w:divBdr>
        <w:top w:val="none" w:sz="0" w:space="0" w:color="auto"/>
        <w:left w:val="none" w:sz="0" w:space="0" w:color="auto"/>
        <w:bottom w:val="none" w:sz="0" w:space="0" w:color="auto"/>
        <w:right w:val="none" w:sz="0" w:space="0" w:color="auto"/>
      </w:divBdr>
    </w:div>
    <w:div w:id="1889951704">
      <w:bodyDiv w:val="1"/>
      <w:marLeft w:val="0"/>
      <w:marRight w:val="0"/>
      <w:marTop w:val="0"/>
      <w:marBottom w:val="0"/>
      <w:divBdr>
        <w:top w:val="none" w:sz="0" w:space="0" w:color="auto"/>
        <w:left w:val="none" w:sz="0" w:space="0" w:color="auto"/>
        <w:bottom w:val="none" w:sz="0" w:space="0" w:color="auto"/>
        <w:right w:val="none" w:sz="0" w:space="0" w:color="auto"/>
      </w:divBdr>
    </w:div>
    <w:div w:id="2082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e.virginia.gov/programs-services/special-education/resolving-disputes/special-education-mediation" TargetMode="External"/><Relationship Id="rId4" Type="http://schemas.openxmlformats.org/officeDocument/2006/relationships/hyperlink" Target="https://www.doe.virginia.gov/home/showpublisheddocument/27484/6380548875046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1463</Words>
  <Characters>1762</Characters>
  <Application>Microsoft Office Word</Application>
  <DocSecurity>0</DocSecurity>
  <Lines>70</Lines>
  <Paragraphs>50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Brochure - Chinese</dc:title>
  <dc:subject/>
  <dc:creator>Ramsey, Sandra (DOE)</dc:creator>
  <cp:keywords/>
  <dc:description/>
  <cp:lastModifiedBy>Gaines, Annie (DOE)</cp:lastModifiedBy>
  <cp:revision>3</cp:revision>
  <dcterms:created xsi:type="dcterms:W3CDTF">2025-04-23T13:02:00Z</dcterms:created>
  <dcterms:modified xsi:type="dcterms:W3CDTF">2025-04-23T13:10:00Z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91e5ed3443bdf2e6a97b39f1450826b37c4e34b84beac898ebf25855b7a100ea</vt:lpwstr>
  </property>
</Properties>
</file>