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079FD" w:rsidR="008079FD" w:rsidP="00E65010" w:rsidRDefault="008C233E" w14:paraId="462ADB9F" w14:textId="50C15243">
      <w:pPr>
        <w:pStyle w:val="Heading1"/>
      </w:pPr>
      <w:r>
        <w:t xml:space="preserve">Language Instruction Educational Program </w:t>
      </w:r>
      <w:r w:rsidR="00E31CB4">
        <w:t xml:space="preserve">(LIEP) </w:t>
      </w:r>
      <w:r>
        <w:t>Model</w:t>
      </w:r>
    </w:p>
    <w:p w:rsidR="7295B15F" w:rsidP="66DE0CB8" w:rsidRDefault="00000C57" w14:paraId="1D4FC1E3" w14:textId="429F8637">
      <w:pPr>
        <w:spacing w:after="0"/>
      </w:pPr>
      <w:r>
        <w:rPr>
          <w:b/>
          <w:bCs/>
          <w:sz w:val="32"/>
          <w:szCs w:val="32"/>
        </w:rPr>
        <w:t>Content Classes with Integrated ESL Support</w:t>
      </w:r>
    </w:p>
    <w:p w:rsidRPr="0003471F" w:rsidR="0003471F" w:rsidP="0003471F" w:rsidRDefault="005F2F8F" w14:paraId="2D4C8F4C" w14:textId="77777777">
      <w:pPr>
        <w:spacing w:before="240" w:after="0"/>
        <w:jc w:val="right"/>
        <w:rPr>
          <w:b/>
          <w:bCs/>
          <w:sz w:val="8"/>
          <w:szCs w:val="8"/>
        </w:rPr>
      </w:pPr>
      <w:r>
        <w:rPr>
          <w:b/>
          <w:bCs/>
        </w:rPr>
        <w:br w:type="column"/>
      </w:r>
    </w:p>
    <w:p w:rsidR="005F2F8F" w:rsidP="0003471F" w:rsidRDefault="005F2F8F" w14:paraId="42691EE8" w14:textId="5BC19A62">
      <w:pPr>
        <w:spacing w:after="0"/>
        <w:jc w:val="right"/>
        <w:rPr>
          <w:b/>
          <w:bCs/>
        </w:rPr>
        <w:sectPr w:rsidR="005F2F8F" w:rsidSect="00A957BB">
          <w:footerReference w:type="even" r:id="rId10"/>
          <w:footerReference w:type="default" r:id="rId11"/>
          <w:pgSz w:w="12240" w:h="15840" w:orient="portrait"/>
          <w:pgMar w:top="720" w:right="720" w:bottom="720" w:left="720" w:header="720" w:footer="720" w:gutter="0"/>
          <w:cols w:equalWidth="0" w:space="720" w:num="2">
            <w:col w:w="8287" w:space="720"/>
            <w:col w:w="1793"/>
          </w:cols>
          <w:docGrid w:linePitch="360"/>
        </w:sectPr>
      </w:pPr>
      <w:r>
        <w:rPr>
          <w:b/>
          <w:bCs/>
          <w:noProof/>
        </w:rPr>
        <w:drawing>
          <wp:inline distT="0" distB="0" distL="0" distR="0" wp14:anchorId="4B56776A" wp14:editId="7C63BCC0">
            <wp:extent cx="1187975" cy="814449"/>
            <wp:effectExtent l="0" t="0" r="0" b="0"/>
            <wp:docPr id="1652712591" name="Picture 1" descr="Vir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12591" name="Picture 1" descr="Virgin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3563" cy="859415"/>
                    </a:xfrm>
                    <a:prstGeom prst="rect">
                      <a:avLst/>
                    </a:prstGeom>
                  </pic:spPr>
                </pic:pic>
              </a:graphicData>
            </a:graphic>
          </wp:inline>
        </w:drawing>
      </w:r>
    </w:p>
    <w:p w:rsidRPr="0060540C" w:rsidR="0060540C" w:rsidP="00115A42" w:rsidRDefault="0060540C" w14:paraId="56EC5D7E" w14:textId="77777777">
      <w:pPr>
        <w:pBdr>
          <w:top w:val="single" w:color="003C71" w:sz="12" w:space="1"/>
        </w:pBdr>
        <w:spacing w:after="0"/>
        <w:rPr>
          <w:sz w:val="8"/>
          <w:szCs w:val="8"/>
        </w:rPr>
      </w:pPr>
    </w:p>
    <w:p w:rsidRPr="00DB5E5C" w:rsidR="009458DA" w:rsidP="66DE0CB8" w:rsidRDefault="009458DA" w14:paraId="0E94688C" w14:textId="096A26AE">
      <w:pPr>
        <w:pStyle w:val="Heading2"/>
        <w:rPr>
          <w:rFonts w:ascii="Aptos Display" w:hAnsi="Aptos Display" w:eastAsia="Aptos Display" w:cs="Aptos Display"/>
          <w:color w:val="auto"/>
          <w:sz w:val="24"/>
          <w:szCs w:val="24"/>
        </w:rPr>
      </w:pPr>
      <w:r w:rsidRPr="00DB5E5C">
        <w:rPr>
          <w:rFonts w:ascii="Aptos Display" w:hAnsi="Aptos Display" w:eastAsia="Aptos Display" w:cs="Aptos Display"/>
          <w:color w:val="auto"/>
          <w:sz w:val="24"/>
          <w:szCs w:val="24"/>
        </w:rPr>
        <w:t xml:space="preserve">Content </w:t>
      </w:r>
      <w:r w:rsidR="00230CA2">
        <w:rPr>
          <w:rFonts w:ascii="Aptos Display" w:hAnsi="Aptos Display" w:eastAsia="Aptos Display" w:cs="Aptos Display"/>
          <w:color w:val="auto"/>
          <w:sz w:val="24"/>
          <w:szCs w:val="24"/>
        </w:rPr>
        <w:t>C</w:t>
      </w:r>
      <w:r w:rsidRPr="00DB5E5C">
        <w:rPr>
          <w:rFonts w:ascii="Aptos Display" w:hAnsi="Aptos Display" w:eastAsia="Aptos Display" w:cs="Aptos Display"/>
          <w:color w:val="auto"/>
          <w:sz w:val="24"/>
          <w:szCs w:val="24"/>
        </w:rPr>
        <w:t xml:space="preserve">lasses with </w:t>
      </w:r>
      <w:r w:rsidR="00230CA2">
        <w:rPr>
          <w:rFonts w:ascii="Aptos Display" w:hAnsi="Aptos Display" w:eastAsia="Aptos Display" w:cs="Aptos Display"/>
          <w:color w:val="auto"/>
          <w:sz w:val="24"/>
          <w:szCs w:val="24"/>
        </w:rPr>
        <w:t>I</w:t>
      </w:r>
      <w:r w:rsidRPr="00DB5E5C">
        <w:rPr>
          <w:rFonts w:ascii="Aptos Display" w:hAnsi="Aptos Display" w:eastAsia="Aptos Display" w:cs="Aptos Display"/>
          <w:color w:val="auto"/>
          <w:sz w:val="24"/>
          <w:szCs w:val="24"/>
        </w:rPr>
        <w:t xml:space="preserve">ntegrated ESL </w:t>
      </w:r>
      <w:r w:rsidR="00230CA2">
        <w:rPr>
          <w:rFonts w:ascii="Aptos Display" w:hAnsi="Aptos Display" w:eastAsia="Aptos Display" w:cs="Aptos Display"/>
          <w:color w:val="auto"/>
          <w:sz w:val="24"/>
          <w:szCs w:val="24"/>
        </w:rPr>
        <w:t>S</w:t>
      </w:r>
      <w:r w:rsidRPr="00DB5E5C">
        <w:rPr>
          <w:rFonts w:ascii="Aptos Display" w:hAnsi="Aptos Display" w:eastAsia="Aptos Display" w:cs="Aptos Display"/>
          <w:color w:val="auto"/>
          <w:sz w:val="24"/>
          <w:szCs w:val="24"/>
        </w:rPr>
        <w:t>upport is a collaborative approach that makes use of instructional materials, learning tasks, and classroom techniques from all content areas as the vehicle for developing language, content, cognitive, and study skills.</w:t>
      </w:r>
    </w:p>
    <w:p w:rsidR="33255B45" w:rsidP="66DE0CB8" w:rsidRDefault="4CF22D20" w14:paraId="1C7B3E88" w14:textId="5A83D522">
      <w:pPr>
        <w:pStyle w:val="Heading2"/>
        <w:rPr>
          <w:rFonts w:ascii="Aptos Display" w:hAnsi="Aptos Display" w:eastAsia="Aptos Display" w:cs="Aptos Display"/>
        </w:rPr>
      </w:pPr>
      <w:r w:rsidRPr="66DE0CB8">
        <w:rPr>
          <w:rFonts w:ascii="Aptos Display" w:hAnsi="Aptos Display" w:eastAsia="Aptos Display" w:cs="Aptos Display"/>
        </w:rPr>
        <w:t xml:space="preserve">Goal: </w:t>
      </w:r>
      <w:r w:rsidRPr="66DE0CB8" w:rsidR="10409FB0">
        <w:rPr>
          <w:rFonts w:ascii="Aptos Display" w:hAnsi="Aptos Display" w:eastAsia="Aptos Display" w:cs="Aptos Display"/>
        </w:rPr>
        <w:t>What is the purpose of this model</w:t>
      </w:r>
      <w:r w:rsidRPr="66DE0CB8" w:rsidR="0C88BBE1">
        <w:rPr>
          <w:rFonts w:ascii="Aptos Display" w:hAnsi="Aptos Display" w:eastAsia="Aptos Display" w:cs="Aptos Display"/>
        </w:rPr>
        <w:t>?</w:t>
      </w:r>
    </w:p>
    <w:p w:rsidR="4CF22D20" w:rsidP="66DE0CB8" w:rsidRDefault="009458DA" w14:paraId="0F9E179F" w14:textId="5ED1E317">
      <w:pPr>
        <w:pStyle w:val="ListParagraph"/>
        <w:numPr>
          <w:ilvl w:val="0"/>
          <w:numId w:val="3"/>
        </w:numPr>
        <w:rPr>
          <w:rFonts w:ascii="Aptos" w:hAnsi="Aptos" w:eastAsia="Aptos" w:cs="Aptos"/>
          <w:color w:val="000000"/>
        </w:rPr>
      </w:pPr>
      <w:r>
        <w:rPr>
          <w:rFonts w:ascii="Aptos" w:hAnsi="Aptos" w:eastAsia="Aptos" w:cs="Aptos"/>
          <w:color w:val="000000"/>
        </w:rPr>
        <w:t xml:space="preserve">The purpose of this model is to provide </w:t>
      </w:r>
      <w:r w:rsidRPr="009458DA">
        <w:rPr>
          <w:rFonts w:ascii="Aptos" w:hAnsi="Aptos" w:eastAsia="Aptos" w:cs="Aptos"/>
          <w:color w:val="000000"/>
        </w:rPr>
        <w:t xml:space="preserve">English </w:t>
      </w:r>
      <w:r w:rsidR="00230CA2">
        <w:rPr>
          <w:rFonts w:ascii="Aptos" w:hAnsi="Aptos" w:eastAsia="Aptos" w:cs="Aptos"/>
          <w:color w:val="000000"/>
        </w:rPr>
        <w:t>L</w:t>
      </w:r>
      <w:r w:rsidRPr="009458DA">
        <w:rPr>
          <w:rFonts w:ascii="Aptos" w:hAnsi="Aptos" w:eastAsia="Aptos" w:cs="Aptos"/>
          <w:color w:val="000000"/>
        </w:rPr>
        <w:t>earners</w:t>
      </w:r>
      <w:r>
        <w:rPr>
          <w:rFonts w:ascii="Aptos" w:hAnsi="Aptos" w:eastAsia="Aptos" w:cs="Aptos"/>
          <w:color w:val="000000"/>
        </w:rPr>
        <w:t xml:space="preserve"> (E</w:t>
      </w:r>
      <w:r w:rsidR="00230CA2">
        <w:rPr>
          <w:rFonts w:ascii="Aptos" w:hAnsi="Aptos" w:eastAsia="Aptos" w:cs="Aptos"/>
          <w:color w:val="000000"/>
        </w:rPr>
        <w:t>L</w:t>
      </w:r>
      <w:r>
        <w:rPr>
          <w:rFonts w:ascii="Aptos" w:hAnsi="Aptos" w:eastAsia="Aptos" w:cs="Aptos"/>
          <w:color w:val="000000"/>
        </w:rPr>
        <w:t>s)</w:t>
      </w:r>
      <w:r w:rsidRPr="009458DA">
        <w:rPr>
          <w:rFonts w:ascii="Aptos" w:hAnsi="Aptos" w:eastAsia="Aptos" w:cs="Aptos"/>
          <w:color w:val="000000"/>
        </w:rPr>
        <w:t xml:space="preserve"> direct language instruction and support within the general education content classroom. Academic content is made accessible and comprehensible for ELs at varying proficiency levels.  Students’ assets are used to develop both English language proficiency and academic content knowledge.</w:t>
      </w:r>
    </w:p>
    <w:p w:rsidR="212B242B" w:rsidP="66DE0CB8" w:rsidRDefault="212B242B" w14:paraId="20B7DFC9" w14:textId="28D8393B">
      <w:pPr>
        <w:pStyle w:val="Heading2"/>
        <w:rPr>
          <w:rFonts w:ascii="Aptos Display" w:hAnsi="Aptos Display" w:eastAsia="Aptos Display" w:cs="Aptos Display"/>
        </w:rPr>
      </w:pPr>
      <w:r w:rsidRPr="66DE0CB8">
        <w:rPr>
          <w:rFonts w:ascii="Aptos Display" w:hAnsi="Aptos Display" w:eastAsia="Aptos Display" w:cs="Aptos Display"/>
        </w:rPr>
        <w:t>Who is served in this model</w:t>
      </w:r>
      <w:r w:rsidRPr="66DE0CB8" w:rsidR="5DC0A31D">
        <w:rPr>
          <w:rFonts w:ascii="Aptos Display" w:hAnsi="Aptos Display" w:eastAsia="Aptos Display" w:cs="Aptos Display"/>
        </w:rPr>
        <w:t>?</w:t>
      </w:r>
    </w:p>
    <w:p w:rsidRPr="003F7AD5" w:rsidR="003F7AD5" w:rsidP="66DE0CB8" w:rsidRDefault="009458DA" w14:paraId="3A1C7D01" w14:textId="3051E5D7">
      <w:pPr>
        <w:pStyle w:val="ListParagraph"/>
        <w:numPr>
          <w:ilvl w:val="0"/>
          <w:numId w:val="3"/>
        </w:numPr>
        <w:rPr>
          <w:rFonts w:ascii="Aptos" w:hAnsi="Aptos" w:eastAsia="Aptos" w:cs="Aptos"/>
          <w:szCs w:val="24"/>
        </w:rPr>
      </w:pPr>
      <w:r>
        <w:rPr>
          <w:rFonts w:ascii="Aptos" w:hAnsi="Aptos" w:eastAsia="Aptos" w:cs="Aptos"/>
          <w:color w:val="000000"/>
          <w:szCs w:val="24"/>
        </w:rPr>
        <w:t xml:space="preserve">English learners at varying proficiency levels </w:t>
      </w:r>
      <w:r w:rsidR="003F7AD5">
        <w:rPr>
          <w:rFonts w:ascii="Aptos" w:hAnsi="Aptos" w:eastAsia="Aptos" w:cs="Aptos"/>
          <w:color w:val="000000"/>
          <w:szCs w:val="24"/>
        </w:rPr>
        <w:t>(</w:t>
      </w:r>
      <w:r w:rsidR="00961042">
        <w:rPr>
          <w:rFonts w:ascii="Aptos" w:hAnsi="Aptos" w:eastAsia="Aptos" w:cs="Aptos"/>
          <w:color w:val="000000"/>
          <w:szCs w:val="24"/>
        </w:rPr>
        <w:t xml:space="preserve">ELP </w:t>
      </w:r>
      <w:r w:rsidR="003F7AD5">
        <w:rPr>
          <w:rFonts w:ascii="Aptos" w:hAnsi="Aptos" w:eastAsia="Aptos" w:cs="Aptos"/>
          <w:color w:val="000000"/>
          <w:szCs w:val="24"/>
        </w:rPr>
        <w:t xml:space="preserve">levels 1.0-4.3 on the WIDA ACCESS or WIDA Screener) </w:t>
      </w:r>
      <w:r>
        <w:rPr>
          <w:rFonts w:ascii="Aptos" w:hAnsi="Aptos" w:eastAsia="Aptos" w:cs="Aptos"/>
          <w:color w:val="000000"/>
          <w:szCs w:val="24"/>
        </w:rPr>
        <w:t xml:space="preserve">who are enrolled in general education content courses. </w:t>
      </w:r>
    </w:p>
    <w:p w:rsidRPr="003F7AD5" w:rsidR="003F7AD5" w:rsidP="003F7AD5" w:rsidRDefault="009458DA" w14:paraId="730116EF" w14:textId="24B7ACA4">
      <w:pPr>
        <w:pStyle w:val="ListParagraph"/>
        <w:numPr>
          <w:ilvl w:val="0"/>
          <w:numId w:val="3"/>
        </w:numPr>
        <w:rPr>
          <w:rFonts w:ascii="Aptos" w:hAnsi="Aptos" w:eastAsia="Aptos" w:cs="Aptos"/>
          <w:szCs w:val="24"/>
        </w:rPr>
      </w:pPr>
      <w:r>
        <w:rPr>
          <w:rFonts w:ascii="Aptos" w:hAnsi="Aptos" w:eastAsia="Aptos" w:cs="Aptos"/>
          <w:color w:val="000000"/>
          <w:szCs w:val="24"/>
        </w:rPr>
        <w:t>These classes may also include non-E</w:t>
      </w:r>
      <w:r w:rsidR="00230CA2">
        <w:rPr>
          <w:rFonts w:ascii="Aptos" w:hAnsi="Aptos" w:eastAsia="Aptos" w:cs="Aptos"/>
          <w:color w:val="000000"/>
          <w:szCs w:val="24"/>
        </w:rPr>
        <w:t>L</w:t>
      </w:r>
      <w:r>
        <w:rPr>
          <w:rFonts w:ascii="Aptos" w:hAnsi="Aptos" w:eastAsia="Aptos" w:cs="Aptos"/>
          <w:color w:val="000000"/>
          <w:szCs w:val="24"/>
        </w:rPr>
        <w:t xml:space="preserve">s as part of an inclusive, integrated setting. </w:t>
      </w:r>
    </w:p>
    <w:p w:rsidR="67CCAD08" w:rsidP="66DE0CB8" w:rsidRDefault="67CCAD08" w14:paraId="18399CC1" w14:textId="05E3AE00">
      <w:pPr>
        <w:pStyle w:val="Heading2"/>
        <w:rPr>
          <w:rFonts w:ascii="Aptos Display" w:hAnsi="Aptos Display" w:eastAsia="Aptos Display" w:cs="Aptos Display"/>
        </w:rPr>
      </w:pPr>
      <w:r w:rsidRPr="66DE0CB8">
        <w:rPr>
          <w:rFonts w:ascii="Aptos Display" w:hAnsi="Aptos Display" w:eastAsia="Aptos Display" w:cs="Aptos Display"/>
        </w:rPr>
        <w:t>How is this model implemented</w:t>
      </w:r>
      <w:r w:rsidRPr="66DE0CB8" w:rsidR="132D9178">
        <w:rPr>
          <w:rFonts w:ascii="Aptos Display" w:hAnsi="Aptos Display" w:eastAsia="Aptos Display" w:cs="Aptos Display"/>
        </w:rPr>
        <w:t>?</w:t>
      </w:r>
    </w:p>
    <w:p w:rsidR="4CF22D20" w:rsidP="33255B45" w:rsidRDefault="4CF22D20" w14:paraId="7C48F5FE" w14:textId="5E5D96E9">
      <w:pPr>
        <w:pStyle w:val="Heading3"/>
        <w:rPr>
          <w:rFonts w:ascii="Aptos" w:hAnsi="Aptos" w:eastAsia="Aptos" w:cs="Aptos"/>
        </w:rPr>
      </w:pPr>
      <w:r w:rsidRPr="66DE0CB8">
        <w:rPr>
          <w:rFonts w:ascii="Aptos" w:hAnsi="Aptos" w:eastAsia="Aptos" w:cs="Aptos"/>
        </w:rPr>
        <w:t xml:space="preserve">Staffing </w:t>
      </w:r>
    </w:p>
    <w:p w:rsidRPr="003F7AD5" w:rsidR="003F7AD5" w:rsidP="003F7AD5" w:rsidRDefault="003F7AD5" w14:paraId="0798AC12" w14:textId="3566DBEE">
      <w:r>
        <w:t>Staffing typically involves a</w:t>
      </w:r>
      <w:r w:rsidR="00DB5E5C">
        <w:t xml:space="preserve"> co-teaching</w:t>
      </w:r>
      <w:r>
        <w:t xml:space="preserve"> partnership between two types of educators</w:t>
      </w:r>
      <w:r w:rsidR="00230CA2">
        <w:t>:</w:t>
      </w:r>
    </w:p>
    <w:p w:rsidR="7D20DA12" w:rsidP="66DE0CB8" w:rsidRDefault="003F7AD5" w14:paraId="4091A8A7" w14:textId="33227800">
      <w:pPr>
        <w:pStyle w:val="ListParagraph"/>
        <w:numPr>
          <w:ilvl w:val="0"/>
          <w:numId w:val="3"/>
        </w:numPr>
        <w:rPr>
          <w:rFonts w:ascii="Aptos" w:hAnsi="Aptos" w:eastAsia="Aptos" w:cs="Aptos"/>
          <w:color w:val="000000"/>
          <w:szCs w:val="24"/>
        </w:rPr>
      </w:pPr>
      <w:r>
        <w:rPr>
          <w:rFonts w:ascii="Aptos" w:hAnsi="Aptos" w:eastAsia="Aptos" w:cs="Aptos"/>
          <w:color w:val="000000"/>
          <w:szCs w:val="24"/>
        </w:rPr>
        <w:t>General Education or Special Education Content Teacher: Must hold the appropriate endorsement in the content area (e.g., Math, Science, Social Studies, English Language Arts).</w:t>
      </w:r>
    </w:p>
    <w:p w:rsidR="003F7AD5" w:rsidP="66DE0CB8" w:rsidRDefault="003F7AD5" w14:paraId="7859EF67" w14:textId="7716383B">
      <w:pPr>
        <w:pStyle w:val="ListParagraph"/>
        <w:numPr>
          <w:ilvl w:val="0"/>
          <w:numId w:val="3"/>
        </w:numPr>
        <w:rPr>
          <w:rFonts w:ascii="Aptos" w:hAnsi="Aptos" w:eastAsia="Aptos" w:cs="Aptos"/>
          <w:color w:val="000000"/>
          <w:szCs w:val="24"/>
        </w:rPr>
      </w:pPr>
      <w:r>
        <w:rPr>
          <w:rFonts w:ascii="Aptos" w:hAnsi="Aptos" w:eastAsia="Aptos" w:cs="Aptos"/>
          <w:color w:val="000000"/>
          <w:szCs w:val="24"/>
        </w:rPr>
        <w:t xml:space="preserve">English as a Second </w:t>
      </w:r>
      <w:r w:rsidR="00E52E82">
        <w:rPr>
          <w:rFonts w:ascii="Aptos" w:hAnsi="Aptos" w:eastAsia="Aptos" w:cs="Aptos"/>
          <w:color w:val="000000"/>
          <w:szCs w:val="24"/>
        </w:rPr>
        <w:t>Language (ESL) Teacher: Must hold ESL endorsement.</w:t>
      </w:r>
    </w:p>
    <w:p w:rsidR="00DB5E5C" w:rsidP="00DB5E5C" w:rsidRDefault="00E52E82" w14:paraId="6158256A" w14:textId="77777777">
      <w:pPr>
        <w:rPr>
          <w:rFonts w:ascii="Aptos" w:hAnsi="Aptos" w:eastAsia="Aptos" w:cs="Aptos"/>
          <w:color w:val="000000"/>
          <w:szCs w:val="24"/>
        </w:rPr>
      </w:pPr>
      <w:r>
        <w:rPr>
          <w:rFonts w:ascii="Aptos" w:hAnsi="Aptos" w:eastAsia="Aptos" w:cs="Aptos"/>
          <w:color w:val="000000"/>
          <w:szCs w:val="24"/>
        </w:rPr>
        <w:t xml:space="preserve">Implementation often occurs through </w:t>
      </w:r>
      <w:r w:rsidR="00DB5E5C">
        <w:rPr>
          <w:rFonts w:ascii="Aptos" w:hAnsi="Aptos" w:eastAsia="Aptos" w:cs="Aptos"/>
          <w:color w:val="000000"/>
          <w:szCs w:val="24"/>
        </w:rPr>
        <w:t xml:space="preserve">collaborative planning and </w:t>
      </w:r>
      <w:r>
        <w:rPr>
          <w:rFonts w:ascii="Aptos" w:hAnsi="Aptos" w:eastAsia="Aptos" w:cs="Aptos"/>
          <w:color w:val="000000"/>
          <w:szCs w:val="24"/>
        </w:rPr>
        <w:t xml:space="preserve">co-teaching where both teachers share responsibility for </w:t>
      </w:r>
      <w:r w:rsidR="00DB5E5C">
        <w:rPr>
          <w:rFonts w:ascii="Aptos" w:hAnsi="Aptos" w:eastAsia="Aptos" w:cs="Aptos"/>
          <w:color w:val="000000"/>
          <w:szCs w:val="24"/>
        </w:rPr>
        <w:t xml:space="preserve">the students’ language development and </w:t>
      </w:r>
      <w:r>
        <w:rPr>
          <w:rFonts w:ascii="Aptos" w:hAnsi="Aptos" w:eastAsia="Aptos" w:cs="Aptos"/>
          <w:color w:val="000000"/>
          <w:szCs w:val="24"/>
        </w:rPr>
        <w:t>academic content learning</w:t>
      </w:r>
      <w:r w:rsidR="00DB5E5C">
        <w:rPr>
          <w:rFonts w:ascii="Aptos" w:hAnsi="Aptos" w:eastAsia="Aptos" w:cs="Aptos"/>
          <w:color w:val="000000"/>
          <w:szCs w:val="24"/>
        </w:rPr>
        <w:t xml:space="preserve">. </w:t>
      </w:r>
    </w:p>
    <w:p w:rsidRPr="00DB5E5C" w:rsidR="00E52E82" w:rsidP="00DB5E5C" w:rsidRDefault="00E52E82" w14:paraId="62EC3AC3" w14:textId="37CA2773">
      <w:pPr>
        <w:pStyle w:val="ListParagraph"/>
        <w:numPr>
          <w:ilvl w:val="0"/>
          <w:numId w:val="16"/>
        </w:numPr>
        <w:rPr>
          <w:rFonts w:ascii="Aptos" w:hAnsi="Aptos" w:eastAsia="Aptos" w:cs="Aptos"/>
          <w:color w:val="000000"/>
          <w:szCs w:val="24"/>
        </w:rPr>
      </w:pPr>
      <w:r w:rsidRPr="00DB5E5C">
        <w:rPr>
          <w:rFonts w:ascii="Aptos" w:hAnsi="Aptos" w:eastAsia="Aptos" w:cs="Aptos"/>
          <w:color w:val="000000"/>
          <w:szCs w:val="24"/>
        </w:rPr>
        <w:t>The general education teacher is the content expert.</w:t>
      </w:r>
    </w:p>
    <w:p w:rsidRPr="00E52E82" w:rsidR="00E52E82" w:rsidP="00E52E82" w:rsidRDefault="00E52E82" w14:paraId="1B97444D" w14:textId="461016D2">
      <w:pPr>
        <w:numPr>
          <w:ilvl w:val="0"/>
          <w:numId w:val="8"/>
        </w:numPr>
        <w:rPr>
          <w:rFonts w:ascii="Aptos" w:hAnsi="Aptos" w:eastAsia="Aptos" w:cs="Aptos"/>
          <w:color w:val="000000"/>
          <w:szCs w:val="24"/>
        </w:rPr>
      </w:pPr>
      <w:r w:rsidRPr="00E52E82">
        <w:rPr>
          <w:rFonts w:ascii="Aptos" w:hAnsi="Aptos" w:eastAsia="Aptos" w:cs="Aptos"/>
          <w:color w:val="000000"/>
          <w:szCs w:val="24"/>
        </w:rPr>
        <w:t>The E</w:t>
      </w:r>
      <w:r w:rsidR="00230CA2">
        <w:rPr>
          <w:rFonts w:ascii="Aptos" w:hAnsi="Aptos" w:eastAsia="Aptos" w:cs="Aptos"/>
          <w:color w:val="000000"/>
          <w:szCs w:val="24"/>
        </w:rPr>
        <w:t>S</w:t>
      </w:r>
      <w:r w:rsidRPr="00E52E82">
        <w:rPr>
          <w:rFonts w:ascii="Aptos" w:hAnsi="Aptos" w:eastAsia="Aptos" w:cs="Aptos"/>
          <w:color w:val="000000"/>
          <w:szCs w:val="24"/>
        </w:rPr>
        <w:t>L teacher is the language expert.</w:t>
      </w:r>
    </w:p>
    <w:p w:rsidR="00E52E82" w:rsidP="00E52E82" w:rsidRDefault="00E52E82" w14:paraId="19777FD2" w14:textId="66CF0AA3">
      <w:pPr>
        <w:numPr>
          <w:ilvl w:val="0"/>
          <w:numId w:val="8"/>
        </w:numPr>
        <w:rPr>
          <w:rFonts w:ascii="Aptos" w:hAnsi="Aptos" w:eastAsia="Aptos" w:cs="Aptos"/>
          <w:color w:val="000000"/>
          <w:szCs w:val="24"/>
        </w:rPr>
      </w:pPr>
      <w:r w:rsidRPr="00E52E82">
        <w:rPr>
          <w:rFonts w:ascii="Aptos" w:hAnsi="Aptos" w:eastAsia="Aptos" w:cs="Aptos"/>
          <w:color w:val="000000"/>
          <w:szCs w:val="24"/>
        </w:rPr>
        <w:t>Both teachers share responsibility for the students’ language and academic learning.</w:t>
      </w:r>
    </w:p>
    <w:p w:rsidRPr="00E52E82" w:rsidR="00FE7FC8" w:rsidP="72B319D9" w:rsidRDefault="00FE7FC8" w14:paraId="532404FA" w14:textId="102DF354">
      <w:pPr>
        <w:rPr>
          <w:rFonts w:ascii="Aptos" w:hAnsi="Aptos" w:eastAsia="Aptos" w:cs="Aptos"/>
          <w:color w:val="000000"/>
        </w:rPr>
      </w:pPr>
      <w:r w:rsidRPr="72B319D9" w:rsidR="00FE7FC8">
        <w:rPr>
          <w:rFonts w:ascii="Aptos" w:hAnsi="Aptos" w:eastAsia="Aptos" w:cs="Aptos"/>
          <w:color w:val="000000"/>
        </w:rPr>
        <w:t xml:space="preserve">A dually endorsed ESL and content teacher may provide this model if targeted ELD </w:t>
      </w:r>
      <w:r w:rsidRPr="72B319D9" w:rsidR="20CADD9A">
        <w:rPr>
          <w:rFonts w:ascii="Aptos" w:hAnsi="Aptos" w:eastAsia="Aptos" w:cs="Aptos"/>
          <w:color w:val="000000"/>
        </w:rPr>
        <w:t xml:space="preserve">instruction </w:t>
      </w:r>
      <w:r w:rsidRPr="72B319D9" w:rsidR="00FE7FC8">
        <w:rPr>
          <w:rFonts w:ascii="Aptos" w:hAnsi="Aptos" w:eastAsia="Aptos" w:cs="Aptos"/>
          <w:color w:val="000000"/>
        </w:rPr>
        <w:t>is provided within the content classroom</w:t>
      </w:r>
      <w:r w:rsidRPr="72B319D9" w:rsidR="001C6083">
        <w:rPr>
          <w:rFonts w:ascii="Aptos" w:hAnsi="Aptos" w:eastAsia="Aptos" w:cs="Aptos"/>
          <w:color w:val="000000"/>
        </w:rPr>
        <w:t xml:space="preserve"> (e.g., small group ELD instruction)</w:t>
      </w:r>
      <w:r w:rsidRPr="72B319D9" w:rsidR="00FE7FC8">
        <w:rPr>
          <w:rFonts w:ascii="Aptos" w:hAnsi="Aptos" w:eastAsia="Aptos" w:cs="Aptos"/>
          <w:color w:val="000000"/>
        </w:rPr>
        <w:t>.</w:t>
      </w:r>
    </w:p>
    <w:p w:rsidR="7D20DA12" w:rsidP="66DE0CB8" w:rsidRDefault="7D20DA12" w14:paraId="28F02954" w14:textId="111EA3C0">
      <w:pPr>
        <w:pStyle w:val="Heading3"/>
      </w:pPr>
      <w:r w:rsidRPr="66DE0CB8">
        <w:rPr>
          <w:rFonts w:ascii="Aptos" w:hAnsi="Aptos" w:eastAsia="Aptos" w:cs="Aptos"/>
        </w:rPr>
        <w:t>Setting</w:t>
      </w:r>
    </w:p>
    <w:p w:rsidR="00E52E82" w:rsidP="66DE0CB8" w:rsidRDefault="00E52E82" w14:paraId="79689C88" w14:textId="35B04CD3">
      <w:pPr>
        <w:pStyle w:val="Heading3"/>
        <w:rPr>
          <w:rFonts w:ascii="Aptos" w:hAnsi="Aptos" w:eastAsia="Aptos" w:cs="Aptos"/>
          <w:color w:val="000000"/>
          <w:sz w:val="24"/>
          <w:szCs w:val="24"/>
        </w:rPr>
      </w:pPr>
      <w:r w:rsidRPr="00E52E82">
        <w:rPr>
          <w:rFonts w:ascii="Aptos" w:hAnsi="Aptos" w:eastAsia="Aptos" w:cs="Aptos"/>
          <w:color w:val="000000"/>
          <w:sz w:val="24"/>
          <w:szCs w:val="24"/>
        </w:rPr>
        <w:t xml:space="preserve">There are three ways to implement this LIEP model: co-taught classes, sheltered classes, and small group instruction within a general education content or grade-level classroom. This model is most effective when teachers and leaders </w:t>
      </w:r>
      <w:r w:rsidR="00DB5E5C">
        <w:rPr>
          <w:rFonts w:ascii="Aptos" w:hAnsi="Aptos" w:eastAsia="Aptos" w:cs="Aptos"/>
          <w:color w:val="000000"/>
          <w:sz w:val="24"/>
          <w:szCs w:val="24"/>
        </w:rPr>
        <w:t>implement</w:t>
      </w:r>
      <w:r w:rsidRPr="00E52E82">
        <w:rPr>
          <w:rFonts w:ascii="Aptos" w:hAnsi="Aptos" w:eastAsia="Aptos" w:cs="Aptos"/>
          <w:color w:val="000000"/>
          <w:sz w:val="24"/>
          <w:szCs w:val="24"/>
        </w:rPr>
        <w:t xml:space="preserve"> collaborative practices </w:t>
      </w:r>
      <w:r w:rsidR="00DB5E5C">
        <w:rPr>
          <w:rFonts w:ascii="Aptos" w:hAnsi="Aptos" w:eastAsia="Aptos" w:cs="Aptos"/>
          <w:color w:val="000000"/>
          <w:sz w:val="24"/>
          <w:szCs w:val="24"/>
        </w:rPr>
        <w:t>and</w:t>
      </w:r>
      <w:r w:rsidRPr="00E52E82">
        <w:rPr>
          <w:rFonts w:ascii="Aptos" w:hAnsi="Aptos" w:eastAsia="Aptos" w:cs="Aptos"/>
          <w:color w:val="000000"/>
          <w:sz w:val="24"/>
          <w:szCs w:val="24"/>
        </w:rPr>
        <w:t xml:space="preserve"> plan together for content and language development.</w:t>
      </w:r>
    </w:p>
    <w:p w:rsidRPr="00E52E82" w:rsidR="00E52E82" w:rsidP="00E52E82" w:rsidRDefault="00E52E82" w14:paraId="483CF0B1" w14:textId="77777777">
      <w:pPr>
        <w:numPr>
          <w:ilvl w:val="0"/>
          <w:numId w:val="9"/>
        </w:numPr>
      </w:pPr>
      <w:r w:rsidRPr="00E52E82">
        <w:t>Co-teaching can take a variety of forms such as station teaching, parallel teaching, alternative teaching, and team teaching. </w:t>
      </w:r>
    </w:p>
    <w:p w:rsidRPr="00E52E82" w:rsidR="00E52E82" w:rsidP="00E52E82" w:rsidRDefault="00E52E82" w14:paraId="64EA83DA" w14:textId="77777777">
      <w:pPr>
        <w:numPr>
          <w:ilvl w:val="0"/>
          <w:numId w:val="9"/>
        </w:numPr>
      </w:pPr>
      <w:r w:rsidRPr="00E52E82">
        <w:t>Sheltered instruction involves making academic grade level content comprehensible and accessible for ELs at varying English proficiency levels.</w:t>
      </w:r>
    </w:p>
    <w:p w:rsidRPr="00E52E82" w:rsidR="00E52E82" w:rsidP="00E52E82" w:rsidRDefault="00E52E82" w14:paraId="5E37FD23" w14:textId="1F16441B">
      <w:pPr>
        <w:numPr>
          <w:ilvl w:val="0"/>
          <w:numId w:val="9"/>
        </w:numPr>
      </w:pPr>
      <w:r w:rsidRPr="00E52E82">
        <w:t>Small group instruction within the general education content classroom is targeted and intentional and provides language instruction through academic content.</w:t>
      </w:r>
    </w:p>
    <w:p w:rsidR="4D95F09F" w:rsidP="66DE0CB8" w:rsidRDefault="4D95F09F" w14:paraId="7A4667F7" w14:textId="11620BBA">
      <w:pPr>
        <w:pStyle w:val="Heading3"/>
      </w:pPr>
      <w:r>
        <w:t>Instruction</w:t>
      </w:r>
    </w:p>
    <w:p w:rsidR="5D9772F5" w:rsidP="00E52E82" w:rsidRDefault="00E52E82" w14:paraId="1421323F" w14:textId="31EB7CAF">
      <w:pPr>
        <w:rPr>
          <w:szCs w:val="24"/>
        </w:rPr>
      </w:pPr>
      <w:r>
        <w:rPr>
          <w:szCs w:val="24"/>
        </w:rPr>
        <w:t>The instruction in this model centers on academic content with integrated English language development. The focus is on:</w:t>
      </w:r>
    </w:p>
    <w:p w:rsidR="000E0F77" w:rsidP="000E0F77" w:rsidRDefault="000E0F77" w14:paraId="37279190" w14:textId="77777777">
      <w:pPr>
        <w:pStyle w:val="NormalWeb"/>
        <w:numPr>
          <w:ilvl w:val="0"/>
          <w:numId w:val="10"/>
        </w:numPr>
        <w:spacing w:before="240" w:beforeAutospacing="0" w:after="0" w:afterAutospacing="0"/>
        <w:textAlignment w:val="baseline"/>
        <w:rPr>
          <w:rFonts w:ascii="Aptos" w:hAnsi="Aptos"/>
          <w:color w:val="000000"/>
        </w:rPr>
      </w:pPr>
      <w:r>
        <w:rPr>
          <w:rFonts w:ascii="Aptos" w:hAnsi="Aptos"/>
          <w:color w:val="000000"/>
        </w:rPr>
        <w:t>Making content comprehensible: A variety of graphic, sensory, interactive, and linguistic supports are provided to ensure instruction in English is comprehensible. Using scaffolding techniques to ensure ELs can access grade-level content standards. Scaffolds and supports are tiered for different proficiency levels and content areas.</w:t>
      </w:r>
    </w:p>
    <w:p w:rsidR="000E0F77" w:rsidP="72B319D9" w:rsidRDefault="00EF1457" w14:paraId="04080C9F" w14:textId="718F5EBC">
      <w:pPr>
        <w:pStyle w:val="NormalWeb"/>
        <w:numPr>
          <w:ilvl w:val="0"/>
          <w:numId w:val="10"/>
        </w:numPr>
        <w:spacing w:before="240" w:beforeAutospacing="off" w:after="0" w:afterAutospacing="off"/>
        <w:textAlignment w:val="baseline"/>
        <w:rPr>
          <w:rFonts w:ascii="Aptos" w:hAnsi="Aptos"/>
          <w:color w:val="000000"/>
        </w:rPr>
      </w:pPr>
      <w:r w:rsidRPr="72B319D9" w:rsidR="00EF1457">
        <w:rPr>
          <w:rFonts w:ascii="Aptos" w:hAnsi="Aptos"/>
          <w:color w:val="000000"/>
        </w:rPr>
        <w:t>Providing e</w:t>
      </w:r>
      <w:r w:rsidRPr="72B319D9" w:rsidR="000E0F77">
        <w:rPr>
          <w:rFonts w:ascii="Aptos" w:hAnsi="Aptos"/>
          <w:color w:val="000000"/>
        </w:rPr>
        <w:t xml:space="preserve">xplicit language instruction: </w:t>
      </w:r>
      <w:r w:rsidRPr="72B319D9" w:rsidR="026A0740">
        <w:rPr>
          <w:rFonts w:ascii="Aptos" w:hAnsi="Aptos"/>
          <w:color w:val="000000"/>
        </w:rPr>
        <w:t>i</w:t>
      </w:r>
      <w:r w:rsidRPr="72B319D9" w:rsidR="000E0F77">
        <w:rPr>
          <w:rFonts w:ascii="Aptos" w:hAnsi="Aptos"/>
          <w:color w:val="000000"/>
        </w:rPr>
        <w:t xml:space="preserve">ntegrating the development of academic English and content-specific vocabulary, grammar, and discourse skills directly into content lessons. Instruction includes both language and content </w:t>
      </w:r>
      <w:r w:rsidRPr="72B319D9" w:rsidR="000E0F77">
        <w:rPr>
          <w:rFonts w:ascii="Aptos" w:hAnsi="Aptos"/>
          <w:color w:val="000000"/>
        </w:rPr>
        <w:t>objectives</w:t>
      </w:r>
      <w:r w:rsidRPr="72B319D9" w:rsidR="000E0F77">
        <w:rPr>
          <w:rFonts w:ascii="Aptos" w:hAnsi="Aptos"/>
          <w:color w:val="000000"/>
        </w:rPr>
        <w:t>. Language is developed through academic content concepts and standards.</w:t>
      </w:r>
    </w:p>
    <w:p w:rsidR="000E0F77" w:rsidP="72B319D9" w:rsidRDefault="000E0F77" w14:paraId="43D8D1EE" w14:textId="74B8D8A7">
      <w:pPr>
        <w:pStyle w:val="NormalWeb"/>
        <w:numPr>
          <w:ilvl w:val="0"/>
          <w:numId w:val="10"/>
        </w:numPr>
        <w:spacing w:before="240" w:beforeAutospacing="off" w:after="0" w:afterAutospacing="off"/>
        <w:textAlignment w:val="baseline"/>
        <w:rPr>
          <w:rFonts w:ascii="Aptos" w:hAnsi="Aptos"/>
          <w:color w:val="000000"/>
        </w:rPr>
      </w:pPr>
      <w:r w:rsidRPr="72B319D9" w:rsidR="000E0F77">
        <w:rPr>
          <w:rFonts w:ascii="Aptos" w:hAnsi="Aptos"/>
          <w:color w:val="000000"/>
        </w:rPr>
        <w:t xml:space="preserve">Targeting all four language domains: </w:t>
      </w:r>
      <w:r w:rsidRPr="72B319D9" w:rsidR="35B72EAA">
        <w:rPr>
          <w:rFonts w:ascii="Aptos" w:hAnsi="Aptos"/>
          <w:color w:val="000000"/>
        </w:rPr>
        <w:t>l</w:t>
      </w:r>
      <w:r w:rsidRPr="72B319D9" w:rsidR="000E0F77">
        <w:rPr>
          <w:rFonts w:ascii="Aptos" w:hAnsi="Aptos"/>
          <w:color w:val="000000"/>
        </w:rPr>
        <w:t xml:space="preserve">istening, </w:t>
      </w:r>
      <w:r w:rsidRPr="72B319D9" w:rsidR="3929B514">
        <w:rPr>
          <w:rFonts w:ascii="Aptos" w:hAnsi="Aptos"/>
          <w:color w:val="000000"/>
        </w:rPr>
        <w:t>s</w:t>
      </w:r>
      <w:r w:rsidRPr="72B319D9" w:rsidR="000E0F77">
        <w:rPr>
          <w:rFonts w:ascii="Aptos" w:hAnsi="Aptos"/>
          <w:color w:val="000000"/>
        </w:rPr>
        <w:t xml:space="preserve">peaking, </w:t>
      </w:r>
      <w:r w:rsidRPr="72B319D9" w:rsidR="0DE3F4A2">
        <w:rPr>
          <w:rFonts w:ascii="Aptos" w:hAnsi="Aptos"/>
          <w:color w:val="000000"/>
        </w:rPr>
        <w:t>r</w:t>
      </w:r>
      <w:r w:rsidRPr="72B319D9" w:rsidR="000E0F77">
        <w:rPr>
          <w:rFonts w:ascii="Aptos" w:hAnsi="Aptos"/>
          <w:color w:val="000000"/>
        </w:rPr>
        <w:t xml:space="preserve">eading, and </w:t>
      </w:r>
      <w:r w:rsidRPr="72B319D9" w:rsidR="779A072C">
        <w:rPr>
          <w:rFonts w:ascii="Aptos" w:hAnsi="Aptos"/>
          <w:color w:val="000000"/>
        </w:rPr>
        <w:t>w</w:t>
      </w:r>
      <w:r w:rsidRPr="72B319D9" w:rsidR="000E0F77">
        <w:rPr>
          <w:rFonts w:ascii="Aptos" w:hAnsi="Aptos"/>
          <w:color w:val="000000"/>
        </w:rPr>
        <w:t>riting</w:t>
      </w:r>
      <w:r w:rsidRPr="72B319D9" w:rsidR="000E0F77">
        <w:rPr>
          <w:rFonts w:ascii="Aptos" w:hAnsi="Aptos"/>
          <w:color w:val="000000"/>
        </w:rPr>
        <w:t>, within the context of the subject matter.</w:t>
      </w:r>
    </w:p>
    <w:p w:rsidR="000E0F77" w:rsidP="000E0F77" w:rsidRDefault="000E0F77" w14:paraId="6FFA6AB4" w14:textId="2035DFA6">
      <w:pPr>
        <w:pStyle w:val="NormalWeb"/>
        <w:numPr>
          <w:ilvl w:val="0"/>
          <w:numId w:val="10"/>
        </w:numPr>
        <w:spacing w:before="240" w:beforeAutospacing="0" w:after="0" w:afterAutospacing="0"/>
        <w:textAlignment w:val="baseline"/>
        <w:rPr>
          <w:rFonts w:ascii="Aptos" w:hAnsi="Aptos"/>
          <w:color w:val="000000"/>
        </w:rPr>
      </w:pPr>
      <w:r>
        <w:rPr>
          <w:color w:val="000000"/>
          <w:sz w:val="14"/>
          <w:szCs w:val="14"/>
        </w:rPr>
        <w:t> </w:t>
      </w:r>
      <w:r w:rsidR="00EF1457">
        <w:rPr>
          <w:rFonts w:asciiTheme="minorHAnsi" w:hAnsiTheme="minorHAnsi"/>
          <w:color w:val="000000"/>
        </w:rPr>
        <w:t xml:space="preserve">Utilizing </w:t>
      </w:r>
      <w:r w:rsidR="00EF1457">
        <w:rPr>
          <w:rFonts w:ascii="Aptos" w:hAnsi="Aptos"/>
          <w:color w:val="000000"/>
        </w:rPr>
        <w:t>l</w:t>
      </w:r>
      <w:r>
        <w:rPr>
          <w:rFonts w:ascii="Aptos" w:hAnsi="Aptos"/>
          <w:color w:val="000000"/>
        </w:rPr>
        <w:t>inguistically responsive instructional techniques, such as wait time, explicit vocabulary instruction, sentence frames and starters, and translanguaging.</w:t>
      </w:r>
    </w:p>
    <w:p w:rsidR="000E0F77" w:rsidP="000E0F77" w:rsidRDefault="00EF1457" w14:paraId="74DC7406" w14:textId="424F1F8D">
      <w:pPr>
        <w:pStyle w:val="NormalWeb"/>
        <w:numPr>
          <w:ilvl w:val="0"/>
          <w:numId w:val="10"/>
        </w:numPr>
        <w:spacing w:before="240" w:beforeAutospacing="0" w:after="160" w:afterAutospacing="0"/>
        <w:textAlignment w:val="baseline"/>
        <w:rPr>
          <w:rFonts w:ascii="Aptos" w:hAnsi="Aptos"/>
          <w:color w:val="000000"/>
        </w:rPr>
      </w:pPr>
      <w:r>
        <w:rPr>
          <w:rFonts w:ascii="Aptos" w:hAnsi="Aptos"/>
          <w:color w:val="000000"/>
        </w:rPr>
        <w:t>Leveraging</w:t>
      </w:r>
      <w:r w:rsidR="000E0F77">
        <w:rPr>
          <w:rFonts w:ascii="Aptos" w:hAnsi="Aptos"/>
          <w:color w:val="000000"/>
        </w:rPr>
        <w:t xml:space="preserve"> students' assets: Incorporating ELs' prior knowledge and home languages as resources for learning.</w:t>
      </w:r>
    </w:p>
    <w:p w:rsidR="4CF22D20" w:rsidP="33255B45" w:rsidRDefault="4CF22D20" w14:paraId="3AF79006" w14:textId="5F2D8216">
      <w:pPr>
        <w:pStyle w:val="Heading2"/>
        <w:rPr>
          <w:rFonts w:ascii="Aptos Display" w:hAnsi="Aptos Display" w:eastAsia="Aptos Display" w:cs="Aptos Display"/>
        </w:rPr>
      </w:pPr>
      <w:r w:rsidRPr="33255B45">
        <w:rPr>
          <w:rFonts w:ascii="Aptos Display" w:hAnsi="Aptos Display" w:eastAsia="Aptos Display" w:cs="Aptos Display"/>
        </w:rPr>
        <w:t>References</w:t>
      </w:r>
    </w:p>
    <w:p w:rsidRPr="000E0F77" w:rsidR="00AD03A4" w:rsidP="000E0F77" w:rsidRDefault="00AD03A4" w14:paraId="30F3FF98" w14:textId="4270FB7A">
      <w:pPr>
        <w:pStyle w:val="ListParagraph"/>
        <w:numPr>
          <w:ilvl w:val="0"/>
          <w:numId w:val="11"/>
        </w:numPr>
        <w:spacing w:before="240"/>
        <w:rPr>
          <w:szCs w:val="24"/>
        </w:rPr>
      </w:pPr>
      <w:r w:rsidRPr="00AD03A4">
        <w:rPr>
          <w:szCs w:val="24"/>
        </w:rPr>
        <w:t xml:space="preserve">Baker, S., </w:t>
      </w:r>
      <w:proofErr w:type="spellStart"/>
      <w:r w:rsidRPr="00AD03A4">
        <w:rPr>
          <w:szCs w:val="24"/>
        </w:rPr>
        <w:t>Lesaux</w:t>
      </w:r>
      <w:proofErr w:type="spellEnd"/>
      <w:r w:rsidRPr="00AD03A4">
        <w:rPr>
          <w:szCs w:val="24"/>
        </w:rPr>
        <w:t xml:space="preserve">, N., Jayanthi, M., Dimino, J., Proctor, C. P., Morris, J., Gersten, R., Haymond, K., Kieffer, M. J., Linan-Thompson, S., &amp; Newman-Gonchar, R. (2014). </w:t>
      </w:r>
      <w:r w:rsidRPr="00AD03A4">
        <w:rPr>
          <w:i/>
          <w:iCs/>
          <w:szCs w:val="24"/>
        </w:rPr>
        <w:t>Teaching academic content and literacy to English learners in elementary and middle school</w:t>
      </w:r>
      <w:r w:rsidRPr="00AD03A4">
        <w:rPr>
          <w:szCs w:val="24"/>
        </w:rPr>
        <w:t xml:space="preserve"> (NCEE 2014-4012). National Center for Education Evaluation and Regional Assistance (NCEE), Institute of Education Sciences, U.S. Department of Education. </w:t>
      </w:r>
      <w:hyperlink w:tgtFrame="_blank" w:history="1" r:id="rId13">
        <w:r w:rsidRPr="00AD03A4">
          <w:rPr>
            <w:rStyle w:val="Hyperlink"/>
            <w:szCs w:val="24"/>
          </w:rPr>
          <w:t>https://ies.ed.gov/ncee/WWC/PracticeGuide/19</w:t>
        </w:r>
      </w:hyperlink>
      <w:r w:rsidRPr="000E0F77">
        <w:rPr>
          <w:szCs w:val="24"/>
        </w:rPr>
        <w:t xml:space="preserve"> </w:t>
      </w:r>
    </w:p>
    <w:p w:rsidR="00AD03A4" w:rsidP="00AD03A4" w:rsidRDefault="00AD03A4" w14:paraId="2B0C34F3" w14:textId="77777777">
      <w:pPr>
        <w:pStyle w:val="ListParagraph"/>
        <w:numPr>
          <w:ilvl w:val="0"/>
          <w:numId w:val="11"/>
        </w:numPr>
        <w:spacing w:before="240"/>
        <w:rPr>
          <w:szCs w:val="24"/>
        </w:rPr>
      </w:pPr>
      <w:r w:rsidRPr="00AD03A4">
        <w:rPr>
          <w:szCs w:val="24"/>
        </w:rPr>
        <w:t xml:space="preserve">Center for Applied Linguistics. (n.d.). </w:t>
      </w:r>
      <w:r w:rsidRPr="00AD03A4">
        <w:rPr>
          <w:i/>
          <w:iCs/>
          <w:szCs w:val="24"/>
        </w:rPr>
        <w:t>Sheltered instruction observation protocol</w:t>
      </w:r>
      <w:r w:rsidRPr="00AD03A4">
        <w:rPr>
          <w:szCs w:val="24"/>
        </w:rPr>
        <w:t xml:space="preserve">. Retrieved September 29, 2025, from </w:t>
      </w:r>
      <w:hyperlink w:tgtFrame="_blank" w:history="1" r:id="rId14">
        <w:r w:rsidRPr="00AD03A4">
          <w:rPr>
            <w:rStyle w:val="Hyperlink"/>
            <w:szCs w:val="24"/>
          </w:rPr>
          <w:t>https://cal.org/siop/resources/</w:t>
        </w:r>
      </w:hyperlink>
    </w:p>
    <w:p w:rsidR="00AD03A4" w:rsidP="00AD03A4" w:rsidRDefault="00AD03A4" w14:paraId="30842196" w14:textId="752F3EE6">
      <w:pPr>
        <w:pStyle w:val="ListParagraph"/>
        <w:numPr>
          <w:ilvl w:val="0"/>
          <w:numId w:val="11"/>
        </w:numPr>
        <w:spacing w:before="240"/>
        <w:rPr>
          <w:szCs w:val="24"/>
        </w:rPr>
      </w:pPr>
      <w:r w:rsidRPr="00AD03A4">
        <w:rPr>
          <w:szCs w:val="24"/>
        </w:rPr>
        <w:t xml:space="preserve">Cult of Pedagogy. (n.d.). </w:t>
      </w:r>
      <w:r w:rsidRPr="00AD03A4">
        <w:rPr>
          <w:i/>
          <w:iCs/>
          <w:szCs w:val="24"/>
        </w:rPr>
        <w:t>Supporting intermediate English learners in every subject</w:t>
      </w:r>
      <w:r w:rsidRPr="00AD03A4">
        <w:rPr>
          <w:szCs w:val="24"/>
        </w:rPr>
        <w:t xml:space="preserve">. Retrieved September 29, 2025, from </w:t>
      </w:r>
      <w:hyperlink w:tgtFrame="_blank" w:history="1" r:id="rId15">
        <w:r w:rsidRPr="00AD03A4">
          <w:rPr>
            <w:rStyle w:val="Hyperlink"/>
            <w:szCs w:val="24"/>
          </w:rPr>
          <w:t>https://www.cultofpedagogy.com/experienced-multilinguals/</w:t>
        </w:r>
      </w:hyperlink>
    </w:p>
    <w:p w:rsidR="00AD03A4" w:rsidP="00AD03A4" w:rsidRDefault="00AD03A4" w14:paraId="0596D7AC" w14:textId="62E04EF2">
      <w:pPr>
        <w:pStyle w:val="ListParagraph"/>
        <w:numPr>
          <w:ilvl w:val="0"/>
          <w:numId w:val="11"/>
        </w:numPr>
        <w:spacing w:before="240"/>
        <w:rPr>
          <w:szCs w:val="24"/>
        </w:rPr>
      </w:pPr>
      <w:r w:rsidRPr="00AD03A4">
        <w:rPr>
          <w:szCs w:val="24"/>
        </w:rPr>
        <w:t xml:space="preserve">Dove, M. G., &amp; </w:t>
      </w:r>
      <w:proofErr w:type="spellStart"/>
      <w:r w:rsidRPr="00AD03A4">
        <w:rPr>
          <w:szCs w:val="24"/>
        </w:rPr>
        <w:t>Honigsfeld</w:t>
      </w:r>
      <w:proofErr w:type="spellEnd"/>
      <w:r w:rsidRPr="00AD03A4">
        <w:rPr>
          <w:szCs w:val="24"/>
        </w:rPr>
        <w:t xml:space="preserve">, A. (2018). </w:t>
      </w:r>
      <w:r w:rsidRPr="00AD03A4">
        <w:rPr>
          <w:i/>
          <w:iCs/>
          <w:szCs w:val="24"/>
        </w:rPr>
        <w:t>Co-teaching for English learners: A guide to collaborative planning, instruction, assessment, and reflection</w:t>
      </w:r>
      <w:r w:rsidRPr="00AD03A4">
        <w:rPr>
          <w:szCs w:val="24"/>
        </w:rPr>
        <w:t>. Corwin.</w:t>
      </w:r>
    </w:p>
    <w:p w:rsidR="00AD03A4" w:rsidP="00AD03A4" w:rsidRDefault="00AD03A4" w14:paraId="4607B332" w14:textId="40130527">
      <w:pPr>
        <w:pStyle w:val="ListParagraph"/>
        <w:numPr>
          <w:ilvl w:val="0"/>
          <w:numId w:val="11"/>
        </w:numPr>
        <w:spacing w:before="240"/>
        <w:rPr>
          <w:szCs w:val="24"/>
        </w:rPr>
      </w:pPr>
      <w:r w:rsidRPr="00AD03A4">
        <w:rPr>
          <w:szCs w:val="24"/>
        </w:rPr>
        <w:t xml:space="preserve">English Learner Success Forum. (n.d.). </w:t>
      </w:r>
      <w:hyperlink w:tgtFrame="_blank" w:history="1" r:id="rId16">
        <w:r w:rsidRPr="00AD03A4">
          <w:rPr>
            <w:rStyle w:val="Hyperlink"/>
            <w:szCs w:val="24"/>
          </w:rPr>
          <w:t>https://www.elsuccessforum.org/</w:t>
        </w:r>
      </w:hyperlink>
    </w:p>
    <w:p w:rsidR="00AD03A4" w:rsidP="00AD03A4" w:rsidRDefault="00AD03A4" w14:paraId="5F4189E8" w14:textId="0AF31FC9">
      <w:pPr>
        <w:pStyle w:val="ListParagraph"/>
        <w:numPr>
          <w:ilvl w:val="0"/>
          <w:numId w:val="11"/>
        </w:numPr>
        <w:spacing w:before="240"/>
        <w:rPr>
          <w:szCs w:val="24"/>
        </w:rPr>
      </w:pPr>
      <w:r w:rsidRPr="00AD03A4">
        <w:rPr>
          <w:szCs w:val="24"/>
        </w:rPr>
        <w:t xml:space="preserve">Goldenberg, C. (2013). Unlocking the research on English Learners: What we know—and don’t yet know—about effective instruction. </w:t>
      </w:r>
      <w:r w:rsidRPr="00AD03A4">
        <w:rPr>
          <w:i/>
          <w:iCs/>
          <w:szCs w:val="24"/>
        </w:rPr>
        <w:t>American Educator</w:t>
      </w:r>
      <w:r w:rsidRPr="00AD03A4">
        <w:rPr>
          <w:szCs w:val="24"/>
        </w:rPr>
        <w:t xml:space="preserve">, </w:t>
      </w:r>
      <w:r w:rsidRPr="00AD03A4">
        <w:rPr>
          <w:i/>
          <w:iCs/>
          <w:szCs w:val="24"/>
        </w:rPr>
        <w:t>37</w:t>
      </w:r>
      <w:r w:rsidRPr="00AD03A4">
        <w:rPr>
          <w:szCs w:val="24"/>
        </w:rPr>
        <w:t xml:space="preserve">(2), 4–11, 38. </w:t>
      </w:r>
      <w:hyperlink w:tgtFrame="_blank" w:history="1" r:id="rId17">
        <w:r w:rsidRPr="00AD03A4">
          <w:rPr>
            <w:rStyle w:val="Hyperlink"/>
            <w:szCs w:val="24"/>
          </w:rPr>
          <w:t>https://www.aft.org/periodical/american-educator/summer-2013/english-language-development</w:t>
        </w:r>
      </w:hyperlink>
    </w:p>
    <w:p w:rsidR="00AD03A4" w:rsidP="00AD03A4" w:rsidRDefault="00AD03A4" w14:paraId="0FA21F91" w14:textId="7EA76AB1">
      <w:pPr>
        <w:pStyle w:val="ListParagraph"/>
        <w:numPr>
          <w:ilvl w:val="0"/>
          <w:numId w:val="11"/>
        </w:numPr>
        <w:spacing w:before="240"/>
        <w:rPr>
          <w:szCs w:val="24"/>
        </w:rPr>
      </w:pPr>
      <w:r w:rsidRPr="00AD03A4">
        <w:rPr>
          <w:szCs w:val="24"/>
        </w:rPr>
        <w:t xml:space="preserve">Markos, A., &amp; Himmel, J. (2016, March). </w:t>
      </w:r>
      <w:r w:rsidRPr="00AD03A4">
        <w:rPr>
          <w:i/>
          <w:iCs/>
          <w:szCs w:val="24"/>
        </w:rPr>
        <w:t>Using sheltered instruction to support English learners</w:t>
      </w:r>
      <w:r w:rsidRPr="00AD03A4">
        <w:rPr>
          <w:szCs w:val="24"/>
        </w:rPr>
        <w:t xml:space="preserve">. Center for Applied Linguistics. </w:t>
      </w:r>
      <w:hyperlink w:tgtFrame="_blank" w:history="1" r:id="rId18">
        <w:r w:rsidRPr="00AD03A4">
          <w:rPr>
            <w:rStyle w:val="Hyperlink"/>
            <w:szCs w:val="24"/>
          </w:rPr>
          <w:t>https://www.cal.org/publications/using-sheltered-instructions-to-support-english-learners/</w:t>
        </w:r>
      </w:hyperlink>
    </w:p>
    <w:p w:rsidR="00AD03A4" w:rsidP="00AD03A4" w:rsidRDefault="00AD03A4" w14:paraId="7B09FE48" w14:textId="4DAFE7CF">
      <w:pPr>
        <w:pStyle w:val="ListParagraph"/>
        <w:numPr>
          <w:ilvl w:val="0"/>
          <w:numId w:val="11"/>
        </w:numPr>
        <w:spacing w:before="240"/>
        <w:rPr>
          <w:szCs w:val="24"/>
        </w:rPr>
      </w:pPr>
      <w:r w:rsidRPr="00AD03A4">
        <w:rPr>
          <w:szCs w:val="24"/>
        </w:rPr>
        <w:t xml:space="preserve">OCM BOCES. (n.d.). </w:t>
      </w:r>
      <w:r w:rsidRPr="00AD03A4">
        <w:rPr>
          <w:i/>
          <w:iCs/>
          <w:szCs w:val="24"/>
        </w:rPr>
        <w:t>Sheltered Instruction Observation Protocol tool</w:t>
      </w:r>
      <w:r w:rsidRPr="00AD03A4">
        <w:rPr>
          <w:szCs w:val="24"/>
        </w:rPr>
        <w:t xml:space="preserve">. Retrieved September 29, 2025, from </w:t>
      </w:r>
      <w:hyperlink w:tgtFrame="_blank" w:history="1" r:id="rId19">
        <w:r w:rsidRPr="00AD03A4">
          <w:rPr>
            <w:rStyle w:val="Hyperlink"/>
            <w:szCs w:val="24"/>
          </w:rPr>
          <w:t>https://www.ocmboces.org/tfiles/folder1602/Copy%20of%20SIOP%20Observation%20Form.pdf</w:t>
        </w:r>
      </w:hyperlink>
    </w:p>
    <w:p w:rsidR="00AD03A4" w:rsidP="00AD03A4" w:rsidRDefault="00AD03A4" w14:paraId="6B5CCA2A" w14:textId="293EFA48">
      <w:pPr>
        <w:pStyle w:val="ListParagraph"/>
        <w:numPr>
          <w:ilvl w:val="0"/>
          <w:numId w:val="11"/>
        </w:numPr>
        <w:spacing w:before="240"/>
        <w:rPr>
          <w:szCs w:val="24"/>
        </w:rPr>
      </w:pPr>
      <w:r w:rsidRPr="00AD03A4">
        <w:rPr>
          <w:szCs w:val="24"/>
        </w:rPr>
        <w:t xml:space="preserve">Rivera, M. O., &amp; McKeithan, G. K. (2022). Progress monitoring of language acquisition and academic content for English learners. </w:t>
      </w:r>
      <w:r w:rsidRPr="00AD03A4">
        <w:rPr>
          <w:i/>
          <w:iCs/>
          <w:szCs w:val="24"/>
        </w:rPr>
        <w:t>Learning Disabilities Research &amp; Practice</w:t>
      </w:r>
      <w:r w:rsidRPr="00AD03A4">
        <w:rPr>
          <w:szCs w:val="24"/>
        </w:rPr>
        <w:t xml:space="preserve">, </w:t>
      </w:r>
      <w:r w:rsidRPr="00AD03A4">
        <w:rPr>
          <w:i/>
          <w:iCs/>
          <w:szCs w:val="24"/>
        </w:rPr>
        <w:t>37</w:t>
      </w:r>
      <w:r w:rsidRPr="00AD03A4">
        <w:rPr>
          <w:szCs w:val="24"/>
        </w:rPr>
        <w:t xml:space="preserve">(3), 216–225. </w:t>
      </w:r>
      <w:hyperlink w:tgtFrame="_blank" w:history="1" r:id="rId20">
        <w:r w:rsidRPr="00AD03A4">
          <w:rPr>
            <w:rStyle w:val="Hyperlink"/>
            <w:szCs w:val="24"/>
          </w:rPr>
          <w:t>https://doi.org/10.1111/ldrp.12290</w:t>
        </w:r>
      </w:hyperlink>
    </w:p>
    <w:p w:rsidR="00AD03A4" w:rsidP="00AD03A4" w:rsidRDefault="00AD03A4" w14:paraId="630B272E" w14:textId="04BA9BD5">
      <w:pPr>
        <w:pStyle w:val="ListParagraph"/>
        <w:numPr>
          <w:ilvl w:val="0"/>
          <w:numId w:val="11"/>
        </w:numPr>
        <w:spacing w:before="240"/>
        <w:rPr>
          <w:szCs w:val="24"/>
        </w:rPr>
      </w:pPr>
      <w:r w:rsidRPr="00AD03A4">
        <w:rPr>
          <w:szCs w:val="24"/>
        </w:rPr>
        <w:t xml:space="preserve">Shafer Willner, L., Gottlieb, M., Kray, F. M., Westerlund, R., Lundgren, C., Besser, S., Warren, E., Cammilleri, A., &amp; Cranley, M. E. (2020). Appendix F: Theoretical foundations of the WIDA English language development standards framework, 2020 edition. In </w:t>
      </w:r>
      <w:r w:rsidRPr="00AD03A4">
        <w:rPr>
          <w:i/>
          <w:iCs/>
          <w:szCs w:val="24"/>
        </w:rPr>
        <w:t>WIDA English language development standards framework, 2020 edition</w:t>
      </w:r>
      <w:r w:rsidRPr="00AD03A4">
        <w:rPr>
          <w:szCs w:val="24"/>
        </w:rPr>
        <w:t>. Wisconsin Center for Education Research at the University of Wisconsin–Madison.</w:t>
      </w:r>
    </w:p>
    <w:p w:rsidRPr="004A6D4F" w:rsidR="00AF085B" w:rsidP="004A6D4F" w:rsidRDefault="00AF085B" w14:paraId="6D79AF5D" w14:textId="2D7B8DF4">
      <w:pPr>
        <w:pStyle w:val="ListParagraph"/>
        <w:rPr>
          <w:szCs w:val="24"/>
        </w:rPr>
      </w:pPr>
    </w:p>
    <w:sectPr w:rsidRPr="004A6D4F" w:rsidR="00AF085B" w:rsidSect="005F2F8F">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626" w:rsidP="007F660E" w:rsidRDefault="00B40626" w14:paraId="23C5F942" w14:textId="77777777">
      <w:pPr>
        <w:spacing w:after="0" w:line="240" w:lineRule="auto"/>
      </w:pPr>
      <w:r>
        <w:separator/>
      </w:r>
    </w:p>
    <w:p w:rsidR="00B40626" w:rsidRDefault="00B40626" w14:paraId="7CF82D44" w14:textId="77777777"/>
  </w:endnote>
  <w:endnote w:type="continuationSeparator" w:id="0">
    <w:p w:rsidR="00B40626" w:rsidP="007F660E" w:rsidRDefault="00B40626" w14:paraId="50CD2410" w14:textId="77777777">
      <w:pPr>
        <w:spacing w:after="0" w:line="240" w:lineRule="auto"/>
      </w:pPr>
      <w:r>
        <w:continuationSeparator/>
      </w:r>
    </w:p>
    <w:p w:rsidR="00B40626" w:rsidRDefault="00B40626" w14:paraId="68ED52AD" w14:textId="77777777"/>
  </w:endnote>
  <w:endnote w:type="continuationNotice" w:id="1">
    <w:p w:rsidR="00B40626" w:rsidRDefault="00B40626" w14:paraId="01F3256C" w14:textId="77777777">
      <w:pPr>
        <w:spacing w:after="0" w:line="240" w:lineRule="auto"/>
      </w:pPr>
    </w:p>
    <w:p w:rsidR="00B40626" w:rsidRDefault="00B40626" w14:paraId="67EF43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274647"/>
      <w:docPartObj>
        <w:docPartGallery w:val="Page Numbers (Bottom of Page)"/>
        <w:docPartUnique/>
      </w:docPartObj>
    </w:sdtPr>
    <w:sdtContent>
      <w:p w:rsidR="002B55E7" w:rsidRDefault="002B55E7" w14:paraId="77BDF192" w14:textId="40460D9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458DA">
          <w:rPr>
            <w:rStyle w:val="PageNumber"/>
            <w:noProof/>
          </w:rPr>
          <w:t>1</w:t>
        </w:r>
        <w:r>
          <w:rPr>
            <w:rStyle w:val="PageNumber"/>
          </w:rPr>
          <w:fldChar w:fldCharType="end"/>
        </w:r>
      </w:p>
    </w:sdtContent>
    <w:sdtEndPr>
      <w:rPr>
        <w:rStyle w:val="PageNumber"/>
      </w:rPr>
    </w:sdtEndPr>
  </w:sdt>
  <w:p w:rsidR="00730AB3" w:rsidRDefault="00730AB3" w14:paraId="47EB30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7326381"/>
      <w:docPartObj>
        <w:docPartGallery w:val="Page Numbers (Bottom of Page)"/>
        <w:docPartUnique/>
      </w:docPartObj>
    </w:sdtPr>
    <w:sdtContent>
      <w:p w:rsidR="002B55E7" w:rsidRDefault="002B55E7" w14:paraId="050F07BF" w14:textId="76BC844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730AB3" w:rsidR="00730AB3" w:rsidP="00076685" w:rsidRDefault="00730AB3" w14:paraId="52278F7B" w14:textId="34135CA5">
    <w:pPr>
      <w:pStyle w:val="Footer"/>
      <w:tabs>
        <w:tab w:val="clear" w:pos="9360"/>
        <w:tab w:val="right" w:pos="10800"/>
      </w:tabs>
      <w:rPr>
        <w:sz w:val="20"/>
        <w:szCs w:val="20"/>
      </w:rPr>
    </w:pPr>
    <w:r w:rsidRPr="00730AB3">
      <w:rPr>
        <w:sz w:val="20"/>
        <w:szCs w:val="20"/>
      </w:rPr>
      <w:t>Local Eligibility License (LEL) | F</w:t>
    </w:r>
    <w:r>
      <w:rPr>
        <w:sz w:val="20"/>
        <w:szCs w:val="20"/>
      </w:rPr>
      <w:t>AQ</w:t>
    </w:r>
    <w:r w:rsidR="00076685">
      <w:rPr>
        <w:sz w:val="20"/>
        <w:szCs w:val="20"/>
      </w:rPr>
      <w:tab/>
    </w:r>
    <w:r w:rsidR="00076685">
      <w:rPr>
        <w:sz w:val="20"/>
        <w:szCs w:val="20"/>
      </w:rPr>
      <w:tab/>
    </w:r>
    <w:r w:rsidR="00076685">
      <w:rPr>
        <w:sz w:val="20"/>
        <w:szCs w:val="20"/>
      </w:rPr>
      <w:t>VDOE| doe.virginia.gov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626" w:rsidP="007F660E" w:rsidRDefault="00B40626" w14:paraId="08F6101A" w14:textId="77777777">
      <w:pPr>
        <w:spacing w:after="0" w:line="240" w:lineRule="auto"/>
      </w:pPr>
      <w:r>
        <w:separator/>
      </w:r>
    </w:p>
    <w:p w:rsidR="00B40626" w:rsidRDefault="00B40626" w14:paraId="62D46F70" w14:textId="77777777"/>
  </w:footnote>
  <w:footnote w:type="continuationSeparator" w:id="0">
    <w:p w:rsidR="00B40626" w:rsidP="007F660E" w:rsidRDefault="00B40626" w14:paraId="1E1326A9" w14:textId="77777777">
      <w:pPr>
        <w:spacing w:after="0" w:line="240" w:lineRule="auto"/>
      </w:pPr>
      <w:r>
        <w:continuationSeparator/>
      </w:r>
    </w:p>
    <w:p w:rsidR="00B40626" w:rsidRDefault="00B40626" w14:paraId="5FBEE9D9" w14:textId="77777777"/>
  </w:footnote>
  <w:footnote w:type="continuationNotice" w:id="1">
    <w:p w:rsidR="00B40626" w:rsidRDefault="00B40626" w14:paraId="3037245A" w14:textId="77777777">
      <w:pPr>
        <w:spacing w:after="0" w:line="240" w:lineRule="auto"/>
      </w:pPr>
    </w:p>
    <w:p w:rsidR="00B40626" w:rsidRDefault="00B40626" w14:paraId="4E7A54B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6C5"/>
    <w:multiLevelType w:val="hybridMultilevel"/>
    <w:tmpl w:val="FAD8F9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0BEA3E"/>
    <w:multiLevelType w:val="hybridMultilevel"/>
    <w:tmpl w:val="4426CA8E"/>
    <w:lvl w:ilvl="0" w:tplc="3F8C6D34">
      <w:start w:val="1"/>
      <w:numFmt w:val="bullet"/>
      <w:lvlText w:val=""/>
      <w:lvlJc w:val="left"/>
      <w:pPr>
        <w:ind w:left="720" w:hanging="360"/>
      </w:pPr>
      <w:rPr>
        <w:rFonts w:hint="default" w:ascii="Symbol" w:hAnsi="Symbol"/>
      </w:rPr>
    </w:lvl>
    <w:lvl w:ilvl="1" w:tplc="04D6E540">
      <w:start w:val="1"/>
      <w:numFmt w:val="bullet"/>
      <w:lvlText w:val="o"/>
      <w:lvlJc w:val="left"/>
      <w:pPr>
        <w:ind w:left="1440" w:hanging="360"/>
      </w:pPr>
      <w:rPr>
        <w:rFonts w:hint="default" w:ascii="Courier New" w:hAnsi="Courier New"/>
      </w:rPr>
    </w:lvl>
    <w:lvl w:ilvl="2" w:tplc="6F12A91C">
      <w:start w:val="1"/>
      <w:numFmt w:val="bullet"/>
      <w:lvlText w:val=""/>
      <w:lvlJc w:val="left"/>
      <w:pPr>
        <w:ind w:left="2160" w:hanging="360"/>
      </w:pPr>
      <w:rPr>
        <w:rFonts w:hint="default" w:ascii="Wingdings" w:hAnsi="Wingdings"/>
      </w:rPr>
    </w:lvl>
    <w:lvl w:ilvl="3" w:tplc="0CEC3F36">
      <w:start w:val="1"/>
      <w:numFmt w:val="bullet"/>
      <w:lvlText w:val=""/>
      <w:lvlJc w:val="left"/>
      <w:pPr>
        <w:ind w:left="2880" w:hanging="360"/>
      </w:pPr>
      <w:rPr>
        <w:rFonts w:hint="default" w:ascii="Symbol" w:hAnsi="Symbol"/>
      </w:rPr>
    </w:lvl>
    <w:lvl w:ilvl="4" w:tplc="45505A30">
      <w:start w:val="1"/>
      <w:numFmt w:val="bullet"/>
      <w:lvlText w:val="o"/>
      <w:lvlJc w:val="left"/>
      <w:pPr>
        <w:ind w:left="3600" w:hanging="360"/>
      </w:pPr>
      <w:rPr>
        <w:rFonts w:hint="default" w:ascii="Courier New" w:hAnsi="Courier New"/>
      </w:rPr>
    </w:lvl>
    <w:lvl w:ilvl="5" w:tplc="7ADE0D64">
      <w:start w:val="1"/>
      <w:numFmt w:val="bullet"/>
      <w:lvlText w:val=""/>
      <w:lvlJc w:val="left"/>
      <w:pPr>
        <w:ind w:left="4320" w:hanging="360"/>
      </w:pPr>
      <w:rPr>
        <w:rFonts w:hint="default" w:ascii="Wingdings" w:hAnsi="Wingdings"/>
      </w:rPr>
    </w:lvl>
    <w:lvl w:ilvl="6" w:tplc="050E6550">
      <w:start w:val="1"/>
      <w:numFmt w:val="bullet"/>
      <w:lvlText w:val=""/>
      <w:lvlJc w:val="left"/>
      <w:pPr>
        <w:ind w:left="5040" w:hanging="360"/>
      </w:pPr>
      <w:rPr>
        <w:rFonts w:hint="default" w:ascii="Symbol" w:hAnsi="Symbol"/>
      </w:rPr>
    </w:lvl>
    <w:lvl w:ilvl="7" w:tplc="3DC87D5E">
      <w:start w:val="1"/>
      <w:numFmt w:val="bullet"/>
      <w:lvlText w:val="o"/>
      <w:lvlJc w:val="left"/>
      <w:pPr>
        <w:ind w:left="5760" w:hanging="360"/>
      </w:pPr>
      <w:rPr>
        <w:rFonts w:hint="default" w:ascii="Courier New" w:hAnsi="Courier New"/>
      </w:rPr>
    </w:lvl>
    <w:lvl w:ilvl="8" w:tplc="08D2C982">
      <w:start w:val="1"/>
      <w:numFmt w:val="bullet"/>
      <w:lvlText w:val=""/>
      <w:lvlJc w:val="left"/>
      <w:pPr>
        <w:ind w:left="6480" w:hanging="360"/>
      </w:pPr>
      <w:rPr>
        <w:rFonts w:hint="default" w:ascii="Wingdings" w:hAnsi="Wingdings"/>
      </w:rPr>
    </w:lvl>
  </w:abstractNum>
  <w:abstractNum w:abstractNumId="2" w15:restartNumberingAfterBreak="0">
    <w:nsid w:val="27151549"/>
    <w:multiLevelType w:val="hybridMultilevel"/>
    <w:tmpl w:val="EF3EC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E5441"/>
    <w:multiLevelType w:val="hybridMultilevel"/>
    <w:tmpl w:val="0046DC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4D17E46"/>
    <w:multiLevelType w:val="hybridMultilevel"/>
    <w:tmpl w:val="2CE819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7347BD0"/>
    <w:multiLevelType w:val="multilevel"/>
    <w:tmpl w:val="7012E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D96985"/>
    <w:multiLevelType w:val="multilevel"/>
    <w:tmpl w:val="A862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04998"/>
    <w:multiLevelType w:val="hybridMultilevel"/>
    <w:tmpl w:val="FFFFFFFF"/>
    <w:lvl w:ilvl="0" w:tplc="C47440F0">
      <w:start w:val="1"/>
      <w:numFmt w:val="bullet"/>
      <w:lvlText w:val=""/>
      <w:lvlJc w:val="left"/>
      <w:pPr>
        <w:ind w:left="720" w:hanging="360"/>
      </w:pPr>
      <w:rPr>
        <w:rFonts w:hint="default" w:ascii="Symbol" w:hAnsi="Symbol"/>
      </w:rPr>
    </w:lvl>
    <w:lvl w:ilvl="1" w:tplc="93604802">
      <w:start w:val="1"/>
      <w:numFmt w:val="bullet"/>
      <w:lvlText w:val=""/>
      <w:lvlJc w:val="left"/>
      <w:pPr>
        <w:ind w:left="1440" w:hanging="360"/>
      </w:pPr>
      <w:rPr>
        <w:rFonts w:hint="default" w:ascii="Symbol" w:hAnsi="Symbol"/>
      </w:rPr>
    </w:lvl>
    <w:lvl w:ilvl="2" w:tplc="0BE4A33E">
      <w:start w:val="1"/>
      <w:numFmt w:val="bullet"/>
      <w:lvlText w:val=""/>
      <w:lvlJc w:val="left"/>
      <w:pPr>
        <w:ind w:left="2160" w:hanging="360"/>
      </w:pPr>
      <w:rPr>
        <w:rFonts w:hint="default" w:ascii="Wingdings" w:hAnsi="Wingdings"/>
      </w:rPr>
    </w:lvl>
    <w:lvl w:ilvl="3" w:tplc="310CFC02">
      <w:start w:val="1"/>
      <w:numFmt w:val="bullet"/>
      <w:lvlText w:val=""/>
      <w:lvlJc w:val="left"/>
      <w:pPr>
        <w:ind w:left="2880" w:hanging="360"/>
      </w:pPr>
      <w:rPr>
        <w:rFonts w:hint="default" w:ascii="Symbol" w:hAnsi="Symbol"/>
      </w:rPr>
    </w:lvl>
    <w:lvl w:ilvl="4" w:tplc="6A3CE092">
      <w:start w:val="1"/>
      <w:numFmt w:val="bullet"/>
      <w:lvlText w:val="o"/>
      <w:lvlJc w:val="left"/>
      <w:pPr>
        <w:ind w:left="3600" w:hanging="360"/>
      </w:pPr>
      <w:rPr>
        <w:rFonts w:hint="default" w:ascii="Courier New" w:hAnsi="Courier New"/>
      </w:rPr>
    </w:lvl>
    <w:lvl w:ilvl="5" w:tplc="D7A448D6">
      <w:start w:val="1"/>
      <w:numFmt w:val="bullet"/>
      <w:lvlText w:val=""/>
      <w:lvlJc w:val="left"/>
      <w:pPr>
        <w:ind w:left="4320" w:hanging="360"/>
      </w:pPr>
      <w:rPr>
        <w:rFonts w:hint="default" w:ascii="Wingdings" w:hAnsi="Wingdings"/>
      </w:rPr>
    </w:lvl>
    <w:lvl w:ilvl="6" w:tplc="A8A8BD9C">
      <w:start w:val="1"/>
      <w:numFmt w:val="bullet"/>
      <w:lvlText w:val=""/>
      <w:lvlJc w:val="left"/>
      <w:pPr>
        <w:ind w:left="5040" w:hanging="360"/>
      </w:pPr>
      <w:rPr>
        <w:rFonts w:hint="default" w:ascii="Symbol" w:hAnsi="Symbol"/>
      </w:rPr>
    </w:lvl>
    <w:lvl w:ilvl="7" w:tplc="7EA4DBB4">
      <w:start w:val="1"/>
      <w:numFmt w:val="bullet"/>
      <w:lvlText w:val="o"/>
      <w:lvlJc w:val="left"/>
      <w:pPr>
        <w:ind w:left="5760" w:hanging="360"/>
      </w:pPr>
      <w:rPr>
        <w:rFonts w:hint="default" w:ascii="Courier New" w:hAnsi="Courier New"/>
      </w:rPr>
    </w:lvl>
    <w:lvl w:ilvl="8" w:tplc="107266FC">
      <w:start w:val="1"/>
      <w:numFmt w:val="bullet"/>
      <w:lvlText w:val=""/>
      <w:lvlJc w:val="left"/>
      <w:pPr>
        <w:ind w:left="6480" w:hanging="360"/>
      </w:pPr>
      <w:rPr>
        <w:rFonts w:hint="default" w:ascii="Wingdings" w:hAnsi="Wingdings"/>
      </w:rPr>
    </w:lvl>
  </w:abstractNum>
  <w:abstractNum w:abstractNumId="8" w15:restartNumberingAfterBreak="0">
    <w:nsid w:val="5BF5130A"/>
    <w:multiLevelType w:val="multilevel"/>
    <w:tmpl w:val="249CF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EF5DC18"/>
    <w:multiLevelType w:val="hybridMultilevel"/>
    <w:tmpl w:val="BCD4C08A"/>
    <w:lvl w:ilvl="0" w:tplc="0960246E">
      <w:start w:val="1"/>
      <w:numFmt w:val="bullet"/>
      <w:lvlText w:val=""/>
      <w:lvlJc w:val="left"/>
      <w:pPr>
        <w:ind w:left="720" w:hanging="360"/>
      </w:pPr>
      <w:rPr>
        <w:rFonts w:hint="default" w:ascii="Symbol" w:hAnsi="Symbol"/>
      </w:rPr>
    </w:lvl>
    <w:lvl w:ilvl="1" w:tplc="0C742E0E">
      <w:start w:val="1"/>
      <w:numFmt w:val="bullet"/>
      <w:lvlText w:val="o"/>
      <w:lvlJc w:val="left"/>
      <w:pPr>
        <w:ind w:left="1440" w:hanging="360"/>
      </w:pPr>
      <w:rPr>
        <w:rFonts w:hint="default" w:ascii="Courier New" w:hAnsi="Courier New"/>
      </w:rPr>
    </w:lvl>
    <w:lvl w:ilvl="2" w:tplc="29342DE6">
      <w:start w:val="1"/>
      <w:numFmt w:val="bullet"/>
      <w:lvlText w:val=""/>
      <w:lvlJc w:val="left"/>
      <w:pPr>
        <w:ind w:left="2160" w:hanging="360"/>
      </w:pPr>
      <w:rPr>
        <w:rFonts w:hint="default" w:ascii="Wingdings" w:hAnsi="Wingdings"/>
      </w:rPr>
    </w:lvl>
    <w:lvl w:ilvl="3" w:tplc="1C484476">
      <w:start w:val="1"/>
      <w:numFmt w:val="bullet"/>
      <w:lvlText w:val=""/>
      <w:lvlJc w:val="left"/>
      <w:pPr>
        <w:ind w:left="2880" w:hanging="360"/>
      </w:pPr>
      <w:rPr>
        <w:rFonts w:hint="default" w:ascii="Symbol" w:hAnsi="Symbol"/>
      </w:rPr>
    </w:lvl>
    <w:lvl w:ilvl="4" w:tplc="B6C2A4A6">
      <w:start w:val="1"/>
      <w:numFmt w:val="bullet"/>
      <w:lvlText w:val="o"/>
      <w:lvlJc w:val="left"/>
      <w:pPr>
        <w:ind w:left="3600" w:hanging="360"/>
      </w:pPr>
      <w:rPr>
        <w:rFonts w:hint="default" w:ascii="Courier New" w:hAnsi="Courier New"/>
      </w:rPr>
    </w:lvl>
    <w:lvl w:ilvl="5" w:tplc="26CA724C">
      <w:start w:val="1"/>
      <w:numFmt w:val="bullet"/>
      <w:lvlText w:val=""/>
      <w:lvlJc w:val="left"/>
      <w:pPr>
        <w:ind w:left="4320" w:hanging="360"/>
      </w:pPr>
      <w:rPr>
        <w:rFonts w:hint="default" w:ascii="Wingdings" w:hAnsi="Wingdings"/>
      </w:rPr>
    </w:lvl>
    <w:lvl w:ilvl="6" w:tplc="29F0446A">
      <w:start w:val="1"/>
      <w:numFmt w:val="bullet"/>
      <w:lvlText w:val=""/>
      <w:lvlJc w:val="left"/>
      <w:pPr>
        <w:ind w:left="5040" w:hanging="360"/>
      </w:pPr>
      <w:rPr>
        <w:rFonts w:hint="default" w:ascii="Symbol" w:hAnsi="Symbol"/>
      </w:rPr>
    </w:lvl>
    <w:lvl w:ilvl="7" w:tplc="E4C86906">
      <w:start w:val="1"/>
      <w:numFmt w:val="bullet"/>
      <w:lvlText w:val="o"/>
      <w:lvlJc w:val="left"/>
      <w:pPr>
        <w:ind w:left="5760" w:hanging="360"/>
      </w:pPr>
      <w:rPr>
        <w:rFonts w:hint="default" w:ascii="Courier New" w:hAnsi="Courier New"/>
      </w:rPr>
    </w:lvl>
    <w:lvl w:ilvl="8" w:tplc="8AC29EDC">
      <w:start w:val="1"/>
      <w:numFmt w:val="bullet"/>
      <w:lvlText w:val=""/>
      <w:lvlJc w:val="left"/>
      <w:pPr>
        <w:ind w:left="6480" w:hanging="360"/>
      </w:pPr>
      <w:rPr>
        <w:rFonts w:hint="default" w:ascii="Wingdings" w:hAnsi="Wingdings"/>
      </w:rPr>
    </w:lvl>
  </w:abstractNum>
  <w:abstractNum w:abstractNumId="10" w15:restartNumberingAfterBreak="0">
    <w:nsid w:val="67B6037D"/>
    <w:multiLevelType w:val="multilevel"/>
    <w:tmpl w:val="FDC07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A02207B"/>
    <w:multiLevelType w:val="multilevel"/>
    <w:tmpl w:val="AF80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DBE5BBC"/>
    <w:multiLevelType w:val="hybridMultilevel"/>
    <w:tmpl w:val="F6B088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4B84714"/>
    <w:multiLevelType w:val="hybridMultilevel"/>
    <w:tmpl w:val="68EEDC36"/>
    <w:lvl w:ilvl="0" w:tplc="9DE8676A">
      <w:start w:val="1"/>
      <w:numFmt w:val="bullet"/>
      <w:lvlText w:val=""/>
      <w:lvlJc w:val="left"/>
      <w:pPr>
        <w:ind w:left="720" w:hanging="360"/>
      </w:pPr>
      <w:rPr>
        <w:rFonts w:hint="default" w:ascii="Symbol" w:hAnsi="Symbol"/>
      </w:rPr>
    </w:lvl>
    <w:lvl w:ilvl="1" w:tplc="E9308DB4">
      <w:start w:val="1"/>
      <w:numFmt w:val="bullet"/>
      <w:lvlText w:val="o"/>
      <w:lvlJc w:val="left"/>
      <w:pPr>
        <w:ind w:left="1440" w:hanging="360"/>
      </w:pPr>
      <w:rPr>
        <w:rFonts w:hint="default" w:ascii="Courier New" w:hAnsi="Courier New"/>
      </w:rPr>
    </w:lvl>
    <w:lvl w:ilvl="2" w:tplc="B0B0C7E4">
      <w:start w:val="1"/>
      <w:numFmt w:val="bullet"/>
      <w:lvlText w:val=""/>
      <w:lvlJc w:val="left"/>
      <w:pPr>
        <w:ind w:left="2160" w:hanging="360"/>
      </w:pPr>
      <w:rPr>
        <w:rFonts w:hint="default" w:ascii="Wingdings" w:hAnsi="Wingdings"/>
      </w:rPr>
    </w:lvl>
    <w:lvl w:ilvl="3" w:tplc="1BD6417E">
      <w:start w:val="1"/>
      <w:numFmt w:val="bullet"/>
      <w:lvlText w:val=""/>
      <w:lvlJc w:val="left"/>
      <w:pPr>
        <w:ind w:left="2880" w:hanging="360"/>
      </w:pPr>
      <w:rPr>
        <w:rFonts w:hint="default" w:ascii="Symbol" w:hAnsi="Symbol"/>
      </w:rPr>
    </w:lvl>
    <w:lvl w:ilvl="4" w:tplc="DAF69F6C">
      <w:start w:val="1"/>
      <w:numFmt w:val="bullet"/>
      <w:lvlText w:val="o"/>
      <w:lvlJc w:val="left"/>
      <w:pPr>
        <w:ind w:left="3600" w:hanging="360"/>
      </w:pPr>
      <w:rPr>
        <w:rFonts w:hint="default" w:ascii="Courier New" w:hAnsi="Courier New"/>
      </w:rPr>
    </w:lvl>
    <w:lvl w:ilvl="5" w:tplc="7DA6C8F0">
      <w:start w:val="1"/>
      <w:numFmt w:val="bullet"/>
      <w:lvlText w:val=""/>
      <w:lvlJc w:val="left"/>
      <w:pPr>
        <w:ind w:left="4320" w:hanging="360"/>
      </w:pPr>
      <w:rPr>
        <w:rFonts w:hint="default" w:ascii="Wingdings" w:hAnsi="Wingdings"/>
      </w:rPr>
    </w:lvl>
    <w:lvl w:ilvl="6" w:tplc="4F40C768">
      <w:start w:val="1"/>
      <w:numFmt w:val="bullet"/>
      <w:lvlText w:val=""/>
      <w:lvlJc w:val="left"/>
      <w:pPr>
        <w:ind w:left="5040" w:hanging="360"/>
      </w:pPr>
      <w:rPr>
        <w:rFonts w:hint="default" w:ascii="Symbol" w:hAnsi="Symbol"/>
      </w:rPr>
    </w:lvl>
    <w:lvl w:ilvl="7" w:tplc="9D3EFF9A">
      <w:start w:val="1"/>
      <w:numFmt w:val="bullet"/>
      <w:lvlText w:val="o"/>
      <w:lvlJc w:val="left"/>
      <w:pPr>
        <w:ind w:left="5760" w:hanging="360"/>
      </w:pPr>
      <w:rPr>
        <w:rFonts w:hint="default" w:ascii="Courier New" w:hAnsi="Courier New"/>
      </w:rPr>
    </w:lvl>
    <w:lvl w:ilvl="8" w:tplc="501EFED4">
      <w:start w:val="1"/>
      <w:numFmt w:val="bullet"/>
      <w:lvlText w:val=""/>
      <w:lvlJc w:val="left"/>
      <w:pPr>
        <w:ind w:left="6480" w:hanging="360"/>
      </w:pPr>
      <w:rPr>
        <w:rFonts w:hint="default" w:ascii="Wingdings" w:hAnsi="Wingdings"/>
      </w:rPr>
    </w:lvl>
  </w:abstractNum>
  <w:abstractNum w:abstractNumId="14" w15:restartNumberingAfterBreak="0">
    <w:nsid w:val="7B3787FE"/>
    <w:multiLevelType w:val="hybridMultilevel"/>
    <w:tmpl w:val="FFFFFFFF"/>
    <w:lvl w:ilvl="0" w:tplc="B0181D8A">
      <w:start w:val="1"/>
      <w:numFmt w:val="decimal"/>
      <w:lvlText w:val="%1."/>
      <w:lvlJc w:val="left"/>
      <w:pPr>
        <w:ind w:left="720" w:hanging="360"/>
      </w:pPr>
    </w:lvl>
    <w:lvl w:ilvl="1" w:tplc="98CC3346">
      <w:start w:val="1"/>
      <w:numFmt w:val="lowerLetter"/>
      <w:lvlText w:val="%2."/>
      <w:lvlJc w:val="left"/>
      <w:pPr>
        <w:ind w:left="1440" w:hanging="360"/>
      </w:pPr>
    </w:lvl>
    <w:lvl w:ilvl="2" w:tplc="82961B6C">
      <w:start w:val="1"/>
      <w:numFmt w:val="lowerRoman"/>
      <w:lvlText w:val="%3."/>
      <w:lvlJc w:val="right"/>
      <w:pPr>
        <w:ind w:left="2160" w:hanging="180"/>
      </w:pPr>
    </w:lvl>
    <w:lvl w:ilvl="3" w:tplc="83B40836">
      <w:start w:val="1"/>
      <w:numFmt w:val="decimal"/>
      <w:lvlText w:val="%4."/>
      <w:lvlJc w:val="left"/>
      <w:pPr>
        <w:ind w:left="2880" w:hanging="360"/>
      </w:pPr>
    </w:lvl>
    <w:lvl w:ilvl="4" w:tplc="78B09084">
      <w:start w:val="1"/>
      <w:numFmt w:val="lowerLetter"/>
      <w:lvlText w:val="%5."/>
      <w:lvlJc w:val="left"/>
      <w:pPr>
        <w:ind w:left="3600" w:hanging="360"/>
      </w:pPr>
    </w:lvl>
    <w:lvl w:ilvl="5" w:tplc="9DE49B7A">
      <w:start w:val="1"/>
      <w:numFmt w:val="lowerRoman"/>
      <w:lvlText w:val="%6."/>
      <w:lvlJc w:val="right"/>
      <w:pPr>
        <w:ind w:left="4320" w:hanging="180"/>
      </w:pPr>
    </w:lvl>
    <w:lvl w:ilvl="6" w:tplc="27B845F8">
      <w:start w:val="1"/>
      <w:numFmt w:val="decimal"/>
      <w:lvlText w:val="%7."/>
      <w:lvlJc w:val="left"/>
      <w:pPr>
        <w:ind w:left="5040" w:hanging="360"/>
      </w:pPr>
    </w:lvl>
    <w:lvl w:ilvl="7" w:tplc="C4B84A5C">
      <w:start w:val="1"/>
      <w:numFmt w:val="lowerLetter"/>
      <w:lvlText w:val="%8."/>
      <w:lvlJc w:val="left"/>
      <w:pPr>
        <w:ind w:left="5760" w:hanging="360"/>
      </w:pPr>
    </w:lvl>
    <w:lvl w:ilvl="8" w:tplc="FEB4DAA8">
      <w:start w:val="1"/>
      <w:numFmt w:val="lowerRoman"/>
      <w:lvlText w:val="%9."/>
      <w:lvlJc w:val="right"/>
      <w:pPr>
        <w:ind w:left="6480" w:hanging="180"/>
      </w:pPr>
    </w:lvl>
  </w:abstractNum>
  <w:abstractNum w:abstractNumId="15" w15:restartNumberingAfterBreak="0">
    <w:nsid w:val="7C616052"/>
    <w:multiLevelType w:val="multilevel"/>
    <w:tmpl w:val="014C3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60473818">
    <w:abstractNumId w:val="13"/>
  </w:num>
  <w:num w:numId="2" w16cid:durableId="2145341979">
    <w:abstractNumId w:val="9"/>
  </w:num>
  <w:num w:numId="3" w16cid:durableId="707221908">
    <w:abstractNumId w:val="1"/>
  </w:num>
  <w:num w:numId="4" w16cid:durableId="1774477498">
    <w:abstractNumId w:val="2"/>
  </w:num>
  <w:num w:numId="5" w16cid:durableId="937325928">
    <w:abstractNumId w:val="7"/>
  </w:num>
  <w:num w:numId="6" w16cid:durableId="1392382770">
    <w:abstractNumId w:val="14"/>
  </w:num>
  <w:num w:numId="7" w16cid:durableId="2071492530">
    <w:abstractNumId w:val="4"/>
  </w:num>
  <w:num w:numId="8" w16cid:durableId="102575370">
    <w:abstractNumId w:val="8"/>
  </w:num>
  <w:num w:numId="9" w16cid:durableId="93942193">
    <w:abstractNumId w:val="6"/>
  </w:num>
  <w:num w:numId="10" w16cid:durableId="1122964615">
    <w:abstractNumId w:val="3"/>
  </w:num>
  <w:num w:numId="11" w16cid:durableId="330257623">
    <w:abstractNumId w:val="0"/>
  </w:num>
  <w:num w:numId="12" w16cid:durableId="249510726">
    <w:abstractNumId w:val="15"/>
  </w:num>
  <w:num w:numId="13" w16cid:durableId="1949242054">
    <w:abstractNumId w:val="5"/>
  </w:num>
  <w:num w:numId="14" w16cid:durableId="743262802">
    <w:abstractNumId w:val="11"/>
  </w:num>
  <w:num w:numId="15" w16cid:durableId="227958040">
    <w:abstractNumId w:val="10"/>
  </w:num>
  <w:num w:numId="16" w16cid:durableId="67125158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FD"/>
    <w:rsid w:val="00000C57"/>
    <w:rsid w:val="00004599"/>
    <w:rsid w:val="0003471F"/>
    <w:rsid w:val="00041905"/>
    <w:rsid w:val="000564A2"/>
    <w:rsid w:val="00065AA0"/>
    <w:rsid w:val="00076685"/>
    <w:rsid w:val="00086309"/>
    <w:rsid w:val="00090C1F"/>
    <w:rsid w:val="000A075F"/>
    <w:rsid w:val="000A3B2A"/>
    <w:rsid w:val="000C55BA"/>
    <w:rsid w:val="000D6F86"/>
    <w:rsid w:val="000E0F77"/>
    <w:rsid w:val="000E1B3E"/>
    <w:rsid w:val="000F7F16"/>
    <w:rsid w:val="00115A42"/>
    <w:rsid w:val="00117827"/>
    <w:rsid w:val="0012CC57"/>
    <w:rsid w:val="00134245"/>
    <w:rsid w:val="0013584C"/>
    <w:rsid w:val="0014197A"/>
    <w:rsid w:val="00150F01"/>
    <w:rsid w:val="001664DC"/>
    <w:rsid w:val="001701D9"/>
    <w:rsid w:val="00175920"/>
    <w:rsid w:val="0019129C"/>
    <w:rsid w:val="0019786D"/>
    <w:rsid w:val="001A6CDA"/>
    <w:rsid w:val="001B5797"/>
    <w:rsid w:val="001C6083"/>
    <w:rsid w:val="001D2C03"/>
    <w:rsid w:val="001E7ADC"/>
    <w:rsid w:val="001F1C5A"/>
    <w:rsid w:val="001F62A3"/>
    <w:rsid w:val="001F65E1"/>
    <w:rsid w:val="0020154D"/>
    <w:rsid w:val="00213D94"/>
    <w:rsid w:val="0022296F"/>
    <w:rsid w:val="00230CA2"/>
    <w:rsid w:val="00241612"/>
    <w:rsid w:val="002433E1"/>
    <w:rsid w:val="00260987"/>
    <w:rsid w:val="00260E37"/>
    <w:rsid w:val="0026288A"/>
    <w:rsid w:val="00267900"/>
    <w:rsid w:val="00272842"/>
    <w:rsid w:val="00275F45"/>
    <w:rsid w:val="00283A7E"/>
    <w:rsid w:val="00287AE7"/>
    <w:rsid w:val="00292419"/>
    <w:rsid w:val="002A0578"/>
    <w:rsid w:val="002B55E7"/>
    <w:rsid w:val="002C5BF7"/>
    <w:rsid w:val="002D20DD"/>
    <w:rsid w:val="002D4368"/>
    <w:rsid w:val="002D6350"/>
    <w:rsid w:val="002E3F41"/>
    <w:rsid w:val="002E4D77"/>
    <w:rsid w:val="002F2B8D"/>
    <w:rsid w:val="002F5CC9"/>
    <w:rsid w:val="00302644"/>
    <w:rsid w:val="00321EB7"/>
    <w:rsid w:val="00323417"/>
    <w:rsid w:val="0032387A"/>
    <w:rsid w:val="00325A4C"/>
    <w:rsid w:val="00340536"/>
    <w:rsid w:val="00343B0A"/>
    <w:rsid w:val="00363AA6"/>
    <w:rsid w:val="00365EE6"/>
    <w:rsid w:val="00370407"/>
    <w:rsid w:val="003767CF"/>
    <w:rsid w:val="00393C3A"/>
    <w:rsid w:val="00394B47"/>
    <w:rsid w:val="0039784D"/>
    <w:rsid w:val="003C1F46"/>
    <w:rsid w:val="003C5C85"/>
    <w:rsid w:val="003D329F"/>
    <w:rsid w:val="003D4C28"/>
    <w:rsid w:val="003D7EB6"/>
    <w:rsid w:val="003F0DFD"/>
    <w:rsid w:val="003F1F4A"/>
    <w:rsid w:val="003F7AD5"/>
    <w:rsid w:val="00410C9D"/>
    <w:rsid w:val="00416FDF"/>
    <w:rsid w:val="0042067B"/>
    <w:rsid w:val="00426EA3"/>
    <w:rsid w:val="004339C2"/>
    <w:rsid w:val="00433D4D"/>
    <w:rsid w:val="004356A9"/>
    <w:rsid w:val="00437E7F"/>
    <w:rsid w:val="00450D88"/>
    <w:rsid w:val="0046076E"/>
    <w:rsid w:val="0046256D"/>
    <w:rsid w:val="00464F1B"/>
    <w:rsid w:val="00472E55"/>
    <w:rsid w:val="00496F53"/>
    <w:rsid w:val="004A5A5C"/>
    <w:rsid w:val="004A6D4F"/>
    <w:rsid w:val="004C1DCF"/>
    <w:rsid w:val="004C3D16"/>
    <w:rsid w:val="004D64CB"/>
    <w:rsid w:val="004E0894"/>
    <w:rsid w:val="004E2E20"/>
    <w:rsid w:val="004E5961"/>
    <w:rsid w:val="004F7084"/>
    <w:rsid w:val="00502A44"/>
    <w:rsid w:val="00505927"/>
    <w:rsid w:val="0051651F"/>
    <w:rsid w:val="0052497D"/>
    <w:rsid w:val="00542323"/>
    <w:rsid w:val="00560FE3"/>
    <w:rsid w:val="00572E59"/>
    <w:rsid w:val="0059217B"/>
    <w:rsid w:val="005934DB"/>
    <w:rsid w:val="005A4A97"/>
    <w:rsid w:val="005B12A4"/>
    <w:rsid w:val="005B6951"/>
    <w:rsid w:val="005B7E95"/>
    <w:rsid w:val="005F2F8F"/>
    <w:rsid w:val="006015A2"/>
    <w:rsid w:val="00601E26"/>
    <w:rsid w:val="0060540C"/>
    <w:rsid w:val="00621D2A"/>
    <w:rsid w:val="00630FCE"/>
    <w:rsid w:val="00641AEE"/>
    <w:rsid w:val="006455ED"/>
    <w:rsid w:val="0064615B"/>
    <w:rsid w:val="0064699F"/>
    <w:rsid w:val="0065507A"/>
    <w:rsid w:val="00660D3D"/>
    <w:rsid w:val="0067194B"/>
    <w:rsid w:val="006B5A5A"/>
    <w:rsid w:val="006C5347"/>
    <w:rsid w:val="006C5EB2"/>
    <w:rsid w:val="006F0957"/>
    <w:rsid w:val="006F137C"/>
    <w:rsid w:val="006F13C3"/>
    <w:rsid w:val="00700B52"/>
    <w:rsid w:val="0072396B"/>
    <w:rsid w:val="00724EDD"/>
    <w:rsid w:val="0072645C"/>
    <w:rsid w:val="007271AF"/>
    <w:rsid w:val="00730AB3"/>
    <w:rsid w:val="007335A2"/>
    <w:rsid w:val="0073460A"/>
    <w:rsid w:val="0074010A"/>
    <w:rsid w:val="00740792"/>
    <w:rsid w:val="00742173"/>
    <w:rsid w:val="0074270E"/>
    <w:rsid w:val="00783583"/>
    <w:rsid w:val="00790BFA"/>
    <w:rsid w:val="007963C4"/>
    <w:rsid w:val="007A1D7D"/>
    <w:rsid w:val="007B2550"/>
    <w:rsid w:val="007B50C0"/>
    <w:rsid w:val="007D1A9A"/>
    <w:rsid w:val="007D4856"/>
    <w:rsid w:val="007E30EB"/>
    <w:rsid w:val="007F48E1"/>
    <w:rsid w:val="007F660E"/>
    <w:rsid w:val="00802EFF"/>
    <w:rsid w:val="008079FD"/>
    <w:rsid w:val="0081373C"/>
    <w:rsid w:val="00814A38"/>
    <w:rsid w:val="00822EA5"/>
    <w:rsid w:val="00823268"/>
    <w:rsid w:val="00837B8A"/>
    <w:rsid w:val="0084054B"/>
    <w:rsid w:val="0084770C"/>
    <w:rsid w:val="008566FD"/>
    <w:rsid w:val="008631A6"/>
    <w:rsid w:val="0086461E"/>
    <w:rsid w:val="008669F3"/>
    <w:rsid w:val="008671C0"/>
    <w:rsid w:val="00872E40"/>
    <w:rsid w:val="00874D20"/>
    <w:rsid w:val="008B0968"/>
    <w:rsid w:val="008B2BB6"/>
    <w:rsid w:val="008B3163"/>
    <w:rsid w:val="008C0E5C"/>
    <w:rsid w:val="008C233E"/>
    <w:rsid w:val="008C7189"/>
    <w:rsid w:val="008C72B8"/>
    <w:rsid w:val="008C7B32"/>
    <w:rsid w:val="008E7858"/>
    <w:rsid w:val="00905477"/>
    <w:rsid w:val="00912154"/>
    <w:rsid w:val="00915A4B"/>
    <w:rsid w:val="009320E2"/>
    <w:rsid w:val="00936458"/>
    <w:rsid w:val="009458DA"/>
    <w:rsid w:val="00953AFC"/>
    <w:rsid w:val="00955D94"/>
    <w:rsid w:val="009561B1"/>
    <w:rsid w:val="00957B73"/>
    <w:rsid w:val="00961042"/>
    <w:rsid w:val="00961D93"/>
    <w:rsid w:val="009635AA"/>
    <w:rsid w:val="00967722"/>
    <w:rsid w:val="00982A03"/>
    <w:rsid w:val="009C4247"/>
    <w:rsid w:val="009C76EE"/>
    <w:rsid w:val="009D0504"/>
    <w:rsid w:val="009D448A"/>
    <w:rsid w:val="009E0112"/>
    <w:rsid w:val="009E4DED"/>
    <w:rsid w:val="009F486D"/>
    <w:rsid w:val="00A06A7D"/>
    <w:rsid w:val="00A1091D"/>
    <w:rsid w:val="00A157A3"/>
    <w:rsid w:val="00A319F3"/>
    <w:rsid w:val="00A34AB6"/>
    <w:rsid w:val="00A72BB1"/>
    <w:rsid w:val="00A94E6D"/>
    <w:rsid w:val="00A957BB"/>
    <w:rsid w:val="00AA5B8C"/>
    <w:rsid w:val="00AB271E"/>
    <w:rsid w:val="00AC1226"/>
    <w:rsid w:val="00AD03A4"/>
    <w:rsid w:val="00AD2805"/>
    <w:rsid w:val="00AD360C"/>
    <w:rsid w:val="00AE0E7D"/>
    <w:rsid w:val="00AE3C5B"/>
    <w:rsid w:val="00AF085B"/>
    <w:rsid w:val="00AF793B"/>
    <w:rsid w:val="00B10297"/>
    <w:rsid w:val="00B122C5"/>
    <w:rsid w:val="00B31EA8"/>
    <w:rsid w:val="00B40626"/>
    <w:rsid w:val="00B42651"/>
    <w:rsid w:val="00B438E1"/>
    <w:rsid w:val="00B705A8"/>
    <w:rsid w:val="00B75173"/>
    <w:rsid w:val="00B840C1"/>
    <w:rsid w:val="00B8719D"/>
    <w:rsid w:val="00B909B4"/>
    <w:rsid w:val="00B97540"/>
    <w:rsid w:val="00BC36F0"/>
    <w:rsid w:val="00BC41F7"/>
    <w:rsid w:val="00BC4C5D"/>
    <w:rsid w:val="00BD5080"/>
    <w:rsid w:val="00BD55C4"/>
    <w:rsid w:val="00BD7EA7"/>
    <w:rsid w:val="00BF0985"/>
    <w:rsid w:val="00BF209C"/>
    <w:rsid w:val="00C22B2E"/>
    <w:rsid w:val="00C3062E"/>
    <w:rsid w:val="00C34177"/>
    <w:rsid w:val="00C34EDE"/>
    <w:rsid w:val="00C44DB3"/>
    <w:rsid w:val="00C608B8"/>
    <w:rsid w:val="00C668E0"/>
    <w:rsid w:val="00C71BBE"/>
    <w:rsid w:val="00C90F74"/>
    <w:rsid w:val="00C92739"/>
    <w:rsid w:val="00C934FB"/>
    <w:rsid w:val="00CB0383"/>
    <w:rsid w:val="00CC6663"/>
    <w:rsid w:val="00CD50A1"/>
    <w:rsid w:val="00CE070F"/>
    <w:rsid w:val="00CE2921"/>
    <w:rsid w:val="00CE699D"/>
    <w:rsid w:val="00CF06F8"/>
    <w:rsid w:val="00CF0BD0"/>
    <w:rsid w:val="00CF3B94"/>
    <w:rsid w:val="00D04798"/>
    <w:rsid w:val="00D10367"/>
    <w:rsid w:val="00D27540"/>
    <w:rsid w:val="00D311D6"/>
    <w:rsid w:val="00D317E0"/>
    <w:rsid w:val="00D35976"/>
    <w:rsid w:val="00D5280D"/>
    <w:rsid w:val="00D55FC9"/>
    <w:rsid w:val="00D570F9"/>
    <w:rsid w:val="00D608C2"/>
    <w:rsid w:val="00D66BB9"/>
    <w:rsid w:val="00D721F6"/>
    <w:rsid w:val="00D75535"/>
    <w:rsid w:val="00D778E5"/>
    <w:rsid w:val="00D8006C"/>
    <w:rsid w:val="00D82AC6"/>
    <w:rsid w:val="00D83077"/>
    <w:rsid w:val="00D91480"/>
    <w:rsid w:val="00D91DDD"/>
    <w:rsid w:val="00D93FE4"/>
    <w:rsid w:val="00DA37F7"/>
    <w:rsid w:val="00DA54C4"/>
    <w:rsid w:val="00DB5E5C"/>
    <w:rsid w:val="00DC1BD6"/>
    <w:rsid w:val="00DC1C4B"/>
    <w:rsid w:val="00DE03C4"/>
    <w:rsid w:val="00DE0852"/>
    <w:rsid w:val="00DE592A"/>
    <w:rsid w:val="00DE76D8"/>
    <w:rsid w:val="00E10FB3"/>
    <w:rsid w:val="00E20E9A"/>
    <w:rsid w:val="00E21065"/>
    <w:rsid w:val="00E31CB4"/>
    <w:rsid w:val="00E45BD1"/>
    <w:rsid w:val="00E46E0C"/>
    <w:rsid w:val="00E52E82"/>
    <w:rsid w:val="00E544A5"/>
    <w:rsid w:val="00E63FA5"/>
    <w:rsid w:val="00E65010"/>
    <w:rsid w:val="00E7484A"/>
    <w:rsid w:val="00E85E50"/>
    <w:rsid w:val="00E8610F"/>
    <w:rsid w:val="00E87D44"/>
    <w:rsid w:val="00EA2F80"/>
    <w:rsid w:val="00EA5226"/>
    <w:rsid w:val="00EB0BFA"/>
    <w:rsid w:val="00ED0295"/>
    <w:rsid w:val="00EF1457"/>
    <w:rsid w:val="00F06E23"/>
    <w:rsid w:val="00F10CED"/>
    <w:rsid w:val="00F17C32"/>
    <w:rsid w:val="00F22F5E"/>
    <w:rsid w:val="00F2755A"/>
    <w:rsid w:val="00F34E8D"/>
    <w:rsid w:val="00F366ED"/>
    <w:rsid w:val="00F42599"/>
    <w:rsid w:val="00F657A7"/>
    <w:rsid w:val="00F701F5"/>
    <w:rsid w:val="00F71B5A"/>
    <w:rsid w:val="00F7558A"/>
    <w:rsid w:val="00F83244"/>
    <w:rsid w:val="00F9625D"/>
    <w:rsid w:val="00FB0687"/>
    <w:rsid w:val="00FB3688"/>
    <w:rsid w:val="00FB44AF"/>
    <w:rsid w:val="00FC3D57"/>
    <w:rsid w:val="00FE65B8"/>
    <w:rsid w:val="00FE7FC8"/>
    <w:rsid w:val="00FF3933"/>
    <w:rsid w:val="00FF7321"/>
    <w:rsid w:val="0136F67F"/>
    <w:rsid w:val="0152B346"/>
    <w:rsid w:val="026A0740"/>
    <w:rsid w:val="037965E3"/>
    <w:rsid w:val="03FB2212"/>
    <w:rsid w:val="05474698"/>
    <w:rsid w:val="057EA15A"/>
    <w:rsid w:val="064839DC"/>
    <w:rsid w:val="065D3106"/>
    <w:rsid w:val="06675969"/>
    <w:rsid w:val="069CD484"/>
    <w:rsid w:val="069FB325"/>
    <w:rsid w:val="06CBDFDA"/>
    <w:rsid w:val="08DE6E6D"/>
    <w:rsid w:val="098B3BD6"/>
    <w:rsid w:val="098DCA84"/>
    <w:rsid w:val="09B1870A"/>
    <w:rsid w:val="0B347749"/>
    <w:rsid w:val="0BF1EB73"/>
    <w:rsid w:val="0C88BBE1"/>
    <w:rsid w:val="0CAA79CD"/>
    <w:rsid w:val="0DC77FAE"/>
    <w:rsid w:val="0DD12663"/>
    <w:rsid w:val="0DE3F4A2"/>
    <w:rsid w:val="0E548657"/>
    <w:rsid w:val="10149FDC"/>
    <w:rsid w:val="102A0410"/>
    <w:rsid w:val="10409FB0"/>
    <w:rsid w:val="10D6E65F"/>
    <w:rsid w:val="12292F34"/>
    <w:rsid w:val="12339037"/>
    <w:rsid w:val="132D9178"/>
    <w:rsid w:val="133530F7"/>
    <w:rsid w:val="13E5594B"/>
    <w:rsid w:val="13FF9200"/>
    <w:rsid w:val="148AFA1B"/>
    <w:rsid w:val="14BD5632"/>
    <w:rsid w:val="152E883B"/>
    <w:rsid w:val="18072AC6"/>
    <w:rsid w:val="18185508"/>
    <w:rsid w:val="19F4FAF2"/>
    <w:rsid w:val="1A870712"/>
    <w:rsid w:val="1C21F242"/>
    <w:rsid w:val="1C97D3A7"/>
    <w:rsid w:val="1CD53A54"/>
    <w:rsid w:val="1CEE0334"/>
    <w:rsid w:val="1D42EFC0"/>
    <w:rsid w:val="1E082F77"/>
    <w:rsid w:val="1E892E2C"/>
    <w:rsid w:val="1EB4E1D3"/>
    <w:rsid w:val="1F18FFBC"/>
    <w:rsid w:val="1FE6157C"/>
    <w:rsid w:val="20CADD9A"/>
    <w:rsid w:val="212B242B"/>
    <w:rsid w:val="22610365"/>
    <w:rsid w:val="22A56A2B"/>
    <w:rsid w:val="22A659A8"/>
    <w:rsid w:val="23BF9842"/>
    <w:rsid w:val="2449E2C7"/>
    <w:rsid w:val="2527452E"/>
    <w:rsid w:val="254BC2ED"/>
    <w:rsid w:val="25AAB86F"/>
    <w:rsid w:val="268C17B2"/>
    <w:rsid w:val="26920924"/>
    <w:rsid w:val="26A75E6A"/>
    <w:rsid w:val="26ACC8C7"/>
    <w:rsid w:val="27100860"/>
    <w:rsid w:val="27D04FCB"/>
    <w:rsid w:val="27D6CAD8"/>
    <w:rsid w:val="293FF1EC"/>
    <w:rsid w:val="29AC64DD"/>
    <w:rsid w:val="2B840BF9"/>
    <w:rsid w:val="2CCC8789"/>
    <w:rsid w:val="2D314F0A"/>
    <w:rsid w:val="2E5C9667"/>
    <w:rsid w:val="2EB62D6F"/>
    <w:rsid w:val="2F3E177F"/>
    <w:rsid w:val="2FBE7E3B"/>
    <w:rsid w:val="30C4F022"/>
    <w:rsid w:val="318F7E22"/>
    <w:rsid w:val="31D17F33"/>
    <w:rsid w:val="31E7A117"/>
    <w:rsid w:val="32012941"/>
    <w:rsid w:val="33255B45"/>
    <w:rsid w:val="335E8A5C"/>
    <w:rsid w:val="3428832B"/>
    <w:rsid w:val="345010EB"/>
    <w:rsid w:val="34E87B4A"/>
    <w:rsid w:val="3528A522"/>
    <w:rsid w:val="35B72EAA"/>
    <w:rsid w:val="35F061DA"/>
    <w:rsid w:val="3625ECFE"/>
    <w:rsid w:val="3627CF2A"/>
    <w:rsid w:val="36E67400"/>
    <w:rsid w:val="3738346C"/>
    <w:rsid w:val="3758842F"/>
    <w:rsid w:val="37BBDC17"/>
    <w:rsid w:val="382D7A73"/>
    <w:rsid w:val="3929B514"/>
    <w:rsid w:val="3971883D"/>
    <w:rsid w:val="3BDD361E"/>
    <w:rsid w:val="3C2CA3AD"/>
    <w:rsid w:val="3C9860BB"/>
    <w:rsid w:val="3CC75001"/>
    <w:rsid w:val="3CCD3B44"/>
    <w:rsid w:val="3E267778"/>
    <w:rsid w:val="3FD7438B"/>
    <w:rsid w:val="40A4A3EF"/>
    <w:rsid w:val="42D644BE"/>
    <w:rsid w:val="43FB4CD2"/>
    <w:rsid w:val="4410989F"/>
    <w:rsid w:val="44F21498"/>
    <w:rsid w:val="4518B676"/>
    <w:rsid w:val="4564863E"/>
    <w:rsid w:val="45991CF9"/>
    <w:rsid w:val="46712A51"/>
    <w:rsid w:val="47AA010B"/>
    <w:rsid w:val="49A39B07"/>
    <w:rsid w:val="4A301FA8"/>
    <w:rsid w:val="4A3FA7C7"/>
    <w:rsid w:val="4B92B8EF"/>
    <w:rsid w:val="4BB178B8"/>
    <w:rsid w:val="4C3861E6"/>
    <w:rsid w:val="4CF22D20"/>
    <w:rsid w:val="4D2E25C0"/>
    <w:rsid w:val="4D6DEC6B"/>
    <w:rsid w:val="4D95F09F"/>
    <w:rsid w:val="507C42F3"/>
    <w:rsid w:val="50C6852D"/>
    <w:rsid w:val="51BD81DF"/>
    <w:rsid w:val="526DBB1A"/>
    <w:rsid w:val="52C805F8"/>
    <w:rsid w:val="52CF6D19"/>
    <w:rsid w:val="52F93058"/>
    <w:rsid w:val="555D931E"/>
    <w:rsid w:val="55675A26"/>
    <w:rsid w:val="55F98F04"/>
    <w:rsid w:val="5610C44E"/>
    <w:rsid w:val="578512B3"/>
    <w:rsid w:val="57D89F83"/>
    <w:rsid w:val="58855C68"/>
    <w:rsid w:val="58D6364E"/>
    <w:rsid w:val="59D3ABA7"/>
    <w:rsid w:val="59D91AA9"/>
    <w:rsid w:val="5A6D6D2B"/>
    <w:rsid w:val="5B196C3D"/>
    <w:rsid w:val="5B6AA513"/>
    <w:rsid w:val="5C612EB0"/>
    <w:rsid w:val="5CA56763"/>
    <w:rsid w:val="5CD035D4"/>
    <w:rsid w:val="5D0470E0"/>
    <w:rsid w:val="5D9772F5"/>
    <w:rsid w:val="5DC0A31D"/>
    <w:rsid w:val="5E4BDE61"/>
    <w:rsid w:val="5E808F56"/>
    <w:rsid w:val="5E8D5129"/>
    <w:rsid w:val="5F295551"/>
    <w:rsid w:val="618B886A"/>
    <w:rsid w:val="61FD27B1"/>
    <w:rsid w:val="625A6D0A"/>
    <w:rsid w:val="63A6BA5B"/>
    <w:rsid w:val="63B7BBE6"/>
    <w:rsid w:val="64384A7B"/>
    <w:rsid w:val="64917CEF"/>
    <w:rsid w:val="64C0E5BC"/>
    <w:rsid w:val="6546D349"/>
    <w:rsid w:val="663B9910"/>
    <w:rsid w:val="66DE0CB8"/>
    <w:rsid w:val="6711F541"/>
    <w:rsid w:val="67CCAD08"/>
    <w:rsid w:val="68810B30"/>
    <w:rsid w:val="6A2DF31C"/>
    <w:rsid w:val="6A392C95"/>
    <w:rsid w:val="6B44F6ED"/>
    <w:rsid w:val="6CCE421D"/>
    <w:rsid w:val="6DDF9394"/>
    <w:rsid w:val="6E065C46"/>
    <w:rsid w:val="6E697CC1"/>
    <w:rsid w:val="6E9488E1"/>
    <w:rsid w:val="6FFB695A"/>
    <w:rsid w:val="705CB978"/>
    <w:rsid w:val="70A68B1B"/>
    <w:rsid w:val="70C7F272"/>
    <w:rsid w:val="713276C1"/>
    <w:rsid w:val="71837890"/>
    <w:rsid w:val="71F21E58"/>
    <w:rsid w:val="725FD766"/>
    <w:rsid w:val="728C29FF"/>
    <w:rsid w:val="7295B15F"/>
    <w:rsid w:val="72B319D9"/>
    <w:rsid w:val="7308FBF0"/>
    <w:rsid w:val="7438BAF2"/>
    <w:rsid w:val="75BD06F7"/>
    <w:rsid w:val="779A072C"/>
    <w:rsid w:val="77EFDBCE"/>
    <w:rsid w:val="77F560B9"/>
    <w:rsid w:val="788A47FF"/>
    <w:rsid w:val="78C3BB47"/>
    <w:rsid w:val="7A385780"/>
    <w:rsid w:val="7BDA65E7"/>
    <w:rsid w:val="7C1F0885"/>
    <w:rsid w:val="7CB8AE34"/>
    <w:rsid w:val="7D20DA12"/>
    <w:rsid w:val="7D2F9E36"/>
    <w:rsid w:val="7E338CEB"/>
    <w:rsid w:val="7E520AD9"/>
    <w:rsid w:val="7EB29C2F"/>
    <w:rsid w:val="7FF59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2822"/>
  <w15:chartTrackingRefBased/>
  <w15:docId w15:val="{3917BCEC-17DE-4BA5-B400-D7ED08B63D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085B"/>
    <w:rPr>
      <w:sz w:val="24"/>
    </w:rPr>
  </w:style>
  <w:style w:type="paragraph" w:styleId="Heading1">
    <w:name w:val="heading 1"/>
    <w:basedOn w:val="Normal"/>
    <w:next w:val="Normal"/>
    <w:link w:val="Heading1Char"/>
    <w:uiPriority w:val="9"/>
    <w:qFormat/>
    <w:rsid w:val="008079FD"/>
    <w:pPr>
      <w:keepNext/>
      <w:keepLines/>
      <w:spacing w:before="360" w:after="80"/>
      <w:outlineLvl w:val="0"/>
    </w:pPr>
    <w:rPr>
      <w:rFonts w:asciiTheme="majorHAnsi" w:hAnsiTheme="majorHAnsi" w:eastAsiaTheme="majorEastAsia" w:cstheme="majorBidi"/>
      <w:color w:val="002C54" w:themeColor="accent1" w:themeShade="BF"/>
      <w:sz w:val="40"/>
      <w:szCs w:val="40"/>
    </w:rPr>
  </w:style>
  <w:style w:type="paragraph" w:styleId="Heading2">
    <w:name w:val="heading 2"/>
    <w:basedOn w:val="Normal"/>
    <w:next w:val="Normal"/>
    <w:link w:val="Heading2Char"/>
    <w:uiPriority w:val="9"/>
    <w:unhideWhenUsed/>
    <w:qFormat/>
    <w:rsid w:val="008079FD"/>
    <w:pPr>
      <w:keepNext/>
      <w:keepLines/>
      <w:spacing w:before="160" w:after="80"/>
      <w:outlineLvl w:val="1"/>
    </w:pPr>
    <w:rPr>
      <w:rFonts w:asciiTheme="majorHAnsi" w:hAnsiTheme="majorHAnsi" w:eastAsiaTheme="majorEastAsia" w:cstheme="majorBidi"/>
      <w:color w:val="002C54" w:themeColor="accent1" w:themeShade="BF"/>
      <w:sz w:val="32"/>
      <w:szCs w:val="32"/>
    </w:rPr>
  </w:style>
  <w:style w:type="paragraph" w:styleId="Heading3">
    <w:name w:val="heading 3"/>
    <w:basedOn w:val="Normal"/>
    <w:next w:val="Normal"/>
    <w:link w:val="Heading3Char"/>
    <w:uiPriority w:val="9"/>
    <w:unhideWhenUsed/>
    <w:qFormat/>
    <w:rsid w:val="008079FD"/>
    <w:pPr>
      <w:keepNext/>
      <w:keepLines/>
      <w:spacing w:before="160" w:after="80"/>
      <w:outlineLvl w:val="2"/>
    </w:pPr>
    <w:rPr>
      <w:rFonts w:eastAsiaTheme="majorEastAsia" w:cstheme="majorBidi"/>
      <w:color w:val="002C54" w:themeColor="accent1" w:themeShade="BF"/>
      <w:sz w:val="28"/>
      <w:szCs w:val="28"/>
    </w:rPr>
  </w:style>
  <w:style w:type="paragraph" w:styleId="Heading4">
    <w:name w:val="heading 4"/>
    <w:basedOn w:val="Normal"/>
    <w:next w:val="Normal"/>
    <w:link w:val="Heading4Char"/>
    <w:uiPriority w:val="9"/>
    <w:semiHidden/>
    <w:unhideWhenUsed/>
    <w:qFormat/>
    <w:rsid w:val="008079FD"/>
    <w:pPr>
      <w:keepNext/>
      <w:keepLines/>
      <w:spacing w:before="80" w:after="40"/>
      <w:outlineLvl w:val="3"/>
    </w:pPr>
    <w:rPr>
      <w:rFonts w:eastAsiaTheme="majorEastAsia" w:cstheme="majorBidi"/>
      <w:i/>
      <w:iCs/>
      <w:color w:val="002C54" w:themeColor="accent1" w:themeShade="BF"/>
    </w:rPr>
  </w:style>
  <w:style w:type="paragraph" w:styleId="Heading5">
    <w:name w:val="heading 5"/>
    <w:basedOn w:val="Normal"/>
    <w:next w:val="Normal"/>
    <w:link w:val="Heading5Char"/>
    <w:uiPriority w:val="9"/>
    <w:semiHidden/>
    <w:unhideWhenUsed/>
    <w:qFormat/>
    <w:rsid w:val="008079FD"/>
    <w:pPr>
      <w:keepNext/>
      <w:keepLines/>
      <w:spacing w:before="80" w:after="40"/>
      <w:outlineLvl w:val="4"/>
    </w:pPr>
    <w:rPr>
      <w:rFonts w:eastAsiaTheme="majorEastAsia" w:cstheme="majorBidi"/>
      <w:color w:val="002C54" w:themeColor="accent1" w:themeShade="BF"/>
    </w:rPr>
  </w:style>
  <w:style w:type="paragraph" w:styleId="Heading6">
    <w:name w:val="heading 6"/>
    <w:basedOn w:val="Normal"/>
    <w:next w:val="Normal"/>
    <w:link w:val="Heading6Char"/>
    <w:uiPriority w:val="9"/>
    <w:semiHidden/>
    <w:unhideWhenUsed/>
    <w:qFormat/>
    <w:rsid w:val="008079FD"/>
    <w:pPr>
      <w:keepNext/>
      <w:keepLines/>
      <w:spacing w:before="40" w:after="0"/>
      <w:outlineLvl w:val="5"/>
    </w:pPr>
    <w:rPr>
      <w:rFonts w:eastAsiaTheme="majorEastAsia" w:cstheme="majorBidi"/>
      <w:i/>
      <w:iCs/>
      <w:color w:val="0085FB" w:themeColor="text1" w:themeTint="A6"/>
    </w:rPr>
  </w:style>
  <w:style w:type="paragraph" w:styleId="Heading7">
    <w:name w:val="heading 7"/>
    <w:basedOn w:val="Normal"/>
    <w:next w:val="Normal"/>
    <w:link w:val="Heading7Char"/>
    <w:uiPriority w:val="9"/>
    <w:semiHidden/>
    <w:unhideWhenUsed/>
    <w:qFormat/>
    <w:rsid w:val="008079FD"/>
    <w:pPr>
      <w:keepNext/>
      <w:keepLines/>
      <w:spacing w:before="40" w:after="0"/>
      <w:outlineLvl w:val="6"/>
    </w:pPr>
    <w:rPr>
      <w:rFonts w:eastAsiaTheme="majorEastAsia" w:cstheme="majorBidi"/>
      <w:color w:val="0085FB" w:themeColor="text1" w:themeTint="A6"/>
    </w:rPr>
  </w:style>
  <w:style w:type="paragraph" w:styleId="Heading8">
    <w:name w:val="heading 8"/>
    <w:basedOn w:val="Normal"/>
    <w:next w:val="Normal"/>
    <w:link w:val="Heading8Char"/>
    <w:uiPriority w:val="9"/>
    <w:semiHidden/>
    <w:unhideWhenUsed/>
    <w:qFormat/>
    <w:rsid w:val="008079FD"/>
    <w:pPr>
      <w:keepNext/>
      <w:keepLines/>
      <w:spacing w:after="0"/>
      <w:outlineLvl w:val="7"/>
    </w:pPr>
    <w:rPr>
      <w:rFonts w:eastAsiaTheme="majorEastAsia" w:cstheme="majorBidi"/>
      <w:i/>
      <w:iCs/>
      <w:color w:val="005BAD" w:themeColor="text1" w:themeTint="D8"/>
    </w:rPr>
  </w:style>
  <w:style w:type="paragraph" w:styleId="Heading9">
    <w:name w:val="heading 9"/>
    <w:basedOn w:val="Normal"/>
    <w:next w:val="Normal"/>
    <w:link w:val="Heading9Char"/>
    <w:uiPriority w:val="9"/>
    <w:semiHidden/>
    <w:unhideWhenUsed/>
    <w:qFormat/>
    <w:rsid w:val="008079FD"/>
    <w:pPr>
      <w:keepNext/>
      <w:keepLines/>
      <w:spacing w:after="0"/>
      <w:outlineLvl w:val="8"/>
    </w:pPr>
    <w:rPr>
      <w:rFonts w:eastAsiaTheme="majorEastAsia" w:cstheme="majorBidi"/>
      <w:color w:val="005BAD"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79FD"/>
    <w:rPr>
      <w:rFonts w:asciiTheme="majorHAnsi" w:hAnsiTheme="majorHAnsi" w:eastAsiaTheme="majorEastAsia" w:cstheme="majorBidi"/>
      <w:color w:val="002C54" w:themeColor="accent1" w:themeShade="BF"/>
      <w:sz w:val="40"/>
      <w:szCs w:val="40"/>
    </w:rPr>
  </w:style>
  <w:style w:type="character" w:styleId="Heading2Char" w:customStyle="1">
    <w:name w:val="Heading 2 Char"/>
    <w:basedOn w:val="DefaultParagraphFont"/>
    <w:link w:val="Heading2"/>
    <w:uiPriority w:val="9"/>
    <w:rsid w:val="008079FD"/>
    <w:rPr>
      <w:rFonts w:asciiTheme="majorHAnsi" w:hAnsiTheme="majorHAnsi" w:eastAsiaTheme="majorEastAsia" w:cstheme="majorBidi"/>
      <w:color w:val="002C54" w:themeColor="accent1" w:themeShade="BF"/>
      <w:sz w:val="32"/>
      <w:szCs w:val="32"/>
    </w:rPr>
  </w:style>
  <w:style w:type="character" w:styleId="Heading3Char" w:customStyle="1">
    <w:name w:val="Heading 3 Char"/>
    <w:basedOn w:val="DefaultParagraphFont"/>
    <w:link w:val="Heading3"/>
    <w:uiPriority w:val="9"/>
    <w:rsid w:val="008079FD"/>
    <w:rPr>
      <w:rFonts w:eastAsiaTheme="majorEastAsia" w:cstheme="majorBidi"/>
      <w:color w:val="002C54" w:themeColor="accent1" w:themeShade="BF"/>
      <w:sz w:val="28"/>
      <w:szCs w:val="28"/>
    </w:rPr>
  </w:style>
  <w:style w:type="character" w:styleId="Heading4Char" w:customStyle="1">
    <w:name w:val="Heading 4 Char"/>
    <w:basedOn w:val="DefaultParagraphFont"/>
    <w:link w:val="Heading4"/>
    <w:uiPriority w:val="9"/>
    <w:semiHidden/>
    <w:rsid w:val="008079FD"/>
    <w:rPr>
      <w:rFonts w:eastAsiaTheme="majorEastAsia" w:cstheme="majorBidi"/>
      <w:i/>
      <w:iCs/>
      <w:color w:val="002C54" w:themeColor="accent1" w:themeShade="BF"/>
    </w:rPr>
  </w:style>
  <w:style w:type="character" w:styleId="Heading5Char" w:customStyle="1">
    <w:name w:val="Heading 5 Char"/>
    <w:basedOn w:val="DefaultParagraphFont"/>
    <w:link w:val="Heading5"/>
    <w:uiPriority w:val="9"/>
    <w:semiHidden/>
    <w:rsid w:val="008079FD"/>
    <w:rPr>
      <w:rFonts w:eastAsiaTheme="majorEastAsia" w:cstheme="majorBidi"/>
      <w:color w:val="002C54" w:themeColor="accent1" w:themeShade="BF"/>
    </w:rPr>
  </w:style>
  <w:style w:type="character" w:styleId="Heading6Char" w:customStyle="1">
    <w:name w:val="Heading 6 Char"/>
    <w:basedOn w:val="DefaultParagraphFont"/>
    <w:link w:val="Heading6"/>
    <w:uiPriority w:val="9"/>
    <w:semiHidden/>
    <w:rsid w:val="008079FD"/>
    <w:rPr>
      <w:rFonts w:eastAsiaTheme="majorEastAsia" w:cstheme="majorBidi"/>
      <w:i/>
      <w:iCs/>
      <w:color w:val="0085FB" w:themeColor="text1" w:themeTint="A6"/>
    </w:rPr>
  </w:style>
  <w:style w:type="character" w:styleId="Heading7Char" w:customStyle="1">
    <w:name w:val="Heading 7 Char"/>
    <w:basedOn w:val="DefaultParagraphFont"/>
    <w:link w:val="Heading7"/>
    <w:uiPriority w:val="9"/>
    <w:semiHidden/>
    <w:rsid w:val="008079FD"/>
    <w:rPr>
      <w:rFonts w:eastAsiaTheme="majorEastAsia" w:cstheme="majorBidi"/>
      <w:color w:val="0085FB" w:themeColor="text1" w:themeTint="A6"/>
    </w:rPr>
  </w:style>
  <w:style w:type="character" w:styleId="Heading8Char" w:customStyle="1">
    <w:name w:val="Heading 8 Char"/>
    <w:basedOn w:val="DefaultParagraphFont"/>
    <w:link w:val="Heading8"/>
    <w:uiPriority w:val="9"/>
    <w:semiHidden/>
    <w:rsid w:val="008079FD"/>
    <w:rPr>
      <w:rFonts w:eastAsiaTheme="majorEastAsia" w:cstheme="majorBidi"/>
      <w:i/>
      <w:iCs/>
      <w:color w:val="005BAD" w:themeColor="text1" w:themeTint="D8"/>
    </w:rPr>
  </w:style>
  <w:style w:type="character" w:styleId="Heading9Char" w:customStyle="1">
    <w:name w:val="Heading 9 Char"/>
    <w:basedOn w:val="DefaultParagraphFont"/>
    <w:link w:val="Heading9"/>
    <w:uiPriority w:val="9"/>
    <w:semiHidden/>
    <w:rsid w:val="008079FD"/>
    <w:rPr>
      <w:rFonts w:eastAsiaTheme="majorEastAsia" w:cstheme="majorBidi"/>
      <w:color w:val="005BAD" w:themeColor="text1" w:themeTint="D8"/>
    </w:rPr>
  </w:style>
  <w:style w:type="paragraph" w:styleId="Title">
    <w:name w:val="Title"/>
    <w:basedOn w:val="Normal"/>
    <w:next w:val="Normal"/>
    <w:link w:val="TitleChar"/>
    <w:uiPriority w:val="10"/>
    <w:qFormat/>
    <w:rsid w:val="008079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79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79FD"/>
    <w:pPr>
      <w:numPr>
        <w:ilvl w:val="1"/>
      </w:numPr>
    </w:pPr>
    <w:rPr>
      <w:rFonts w:eastAsiaTheme="majorEastAsia" w:cstheme="majorBidi"/>
      <w:color w:val="0085FB" w:themeColor="text1" w:themeTint="A6"/>
      <w:spacing w:val="15"/>
      <w:sz w:val="28"/>
      <w:szCs w:val="28"/>
    </w:rPr>
  </w:style>
  <w:style w:type="character" w:styleId="SubtitleChar" w:customStyle="1">
    <w:name w:val="Subtitle Char"/>
    <w:basedOn w:val="DefaultParagraphFont"/>
    <w:link w:val="Subtitle"/>
    <w:uiPriority w:val="11"/>
    <w:rsid w:val="008079FD"/>
    <w:rPr>
      <w:rFonts w:eastAsiaTheme="majorEastAsia" w:cstheme="majorBidi"/>
      <w:color w:val="0085FB" w:themeColor="text1" w:themeTint="A6"/>
      <w:spacing w:val="15"/>
      <w:sz w:val="28"/>
      <w:szCs w:val="28"/>
    </w:rPr>
  </w:style>
  <w:style w:type="paragraph" w:styleId="Quote">
    <w:name w:val="Quote"/>
    <w:basedOn w:val="Normal"/>
    <w:next w:val="Normal"/>
    <w:link w:val="QuoteChar"/>
    <w:uiPriority w:val="29"/>
    <w:qFormat/>
    <w:rsid w:val="008079FD"/>
    <w:pPr>
      <w:spacing w:before="160"/>
      <w:jc w:val="center"/>
    </w:pPr>
    <w:rPr>
      <w:i/>
      <w:iCs/>
      <w:color w:val="0070D4" w:themeColor="text1" w:themeTint="BF"/>
    </w:rPr>
  </w:style>
  <w:style w:type="character" w:styleId="QuoteChar" w:customStyle="1">
    <w:name w:val="Quote Char"/>
    <w:basedOn w:val="DefaultParagraphFont"/>
    <w:link w:val="Quote"/>
    <w:uiPriority w:val="29"/>
    <w:rsid w:val="008079FD"/>
    <w:rPr>
      <w:i/>
      <w:iCs/>
      <w:color w:val="0070D4" w:themeColor="text1" w:themeTint="BF"/>
    </w:rPr>
  </w:style>
  <w:style w:type="paragraph" w:styleId="ListParagraph">
    <w:name w:val="List Paragraph"/>
    <w:basedOn w:val="Normal"/>
    <w:uiPriority w:val="34"/>
    <w:qFormat/>
    <w:rsid w:val="008079FD"/>
    <w:pPr>
      <w:ind w:left="720"/>
      <w:contextualSpacing/>
    </w:pPr>
  </w:style>
  <w:style w:type="character" w:styleId="IntenseEmphasis">
    <w:name w:val="Intense Emphasis"/>
    <w:basedOn w:val="DefaultParagraphFont"/>
    <w:uiPriority w:val="21"/>
    <w:qFormat/>
    <w:rsid w:val="008079FD"/>
    <w:rPr>
      <w:i/>
      <w:iCs/>
      <w:color w:val="002C54" w:themeColor="accent1" w:themeShade="BF"/>
    </w:rPr>
  </w:style>
  <w:style w:type="paragraph" w:styleId="IntenseQuote">
    <w:name w:val="Intense Quote"/>
    <w:basedOn w:val="Normal"/>
    <w:next w:val="Normal"/>
    <w:link w:val="IntenseQuoteChar"/>
    <w:uiPriority w:val="30"/>
    <w:qFormat/>
    <w:rsid w:val="008079FD"/>
    <w:pPr>
      <w:pBdr>
        <w:top w:val="single" w:color="002C54" w:themeColor="accent1" w:themeShade="BF" w:sz="4" w:space="10"/>
        <w:bottom w:val="single" w:color="002C54" w:themeColor="accent1" w:themeShade="BF" w:sz="4" w:space="10"/>
      </w:pBdr>
      <w:spacing w:before="360" w:after="360"/>
      <w:ind w:left="864" w:right="864"/>
      <w:jc w:val="center"/>
    </w:pPr>
    <w:rPr>
      <w:i/>
      <w:iCs/>
      <w:color w:val="002C54" w:themeColor="accent1" w:themeShade="BF"/>
    </w:rPr>
  </w:style>
  <w:style w:type="character" w:styleId="IntenseQuoteChar" w:customStyle="1">
    <w:name w:val="Intense Quote Char"/>
    <w:basedOn w:val="DefaultParagraphFont"/>
    <w:link w:val="IntenseQuote"/>
    <w:uiPriority w:val="30"/>
    <w:rsid w:val="008079FD"/>
    <w:rPr>
      <w:i/>
      <w:iCs/>
      <w:color w:val="002C54" w:themeColor="accent1" w:themeShade="BF"/>
    </w:rPr>
  </w:style>
  <w:style w:type="character" w:styleId="IntenseReference">
    <w:name w:val="Intense Reference"/>
    <w:basedOn w:val="DefaultParagraphFont"/>
    <w:uiPriority w:val="32"/>
    <w:qFormat/>
    <w:rsid w:val="008079FD"/>
    <w:rPr>
      <w:b/>
      <w:bCs/>
      <w:smallCaps/>
      <w:color w:val="002C54" w:themeColor="accent1" w:themeShade="BF"/>
      <w:spacing w:val="5"/>
    </w:rPr>
  </w:style>
  <w:style w:type="character" w:styleId="CommentReference">
    <w:name w:val="annotation reference"/>
    <w:basedOn w:val="DefaultParagraphFont"/>
    <w:uiPriority w:val="99"/>
    <w:semiHidden/>
    <w:unhideWhenUsed/>
    <w:rsid w:val="008079FD"/>
    <w:rPr>
      <w:sz w:val="16"/>
      <w:szCs w:val="16"/>
    </w:rPr>
  </w:style>
  <w:style w:type="paragraph" w:styleId="CommentText">
    <w:name w:val="annotation text"/>
    <w:basedOn w:val="Normal"/>
    <w:link w:val="CommentTextChar"/>
    <w:uiPriority w:val="99"/>
    <w:unhideWhenUsed/>
    <w:rsid w:val="008079FD"/>
    <w:pPr>
      <w:spacing w:after="0" w:line="240" w:lineRule="auto"/>
      <w:ind w:left="540"/>
    </w:pPr>
    <w:rPr>
      <w:sz w:val="20"/>
      <w:szCs w:val="20"/>
    </w:rPr>
  </w:style>
  <w:style w:type="character" w:styleId="CommentTextChar" w:customStyle="1">
    <w:name w:val="Comment Text Char"/>
    <w:basedOn w:val="DefaultParagraphFont"/>
    <w:link w:val="CommentText"/>
    <w:uiPriority w:val="99"/>
    <w:rsid w:val="008079FD"/>
    <w:rPr>
      <w:sz w:val="20"/>
      <w:szCs w:val="20"/>
    </w:rPr>
  </w:style>
  <w:style w:type="character" w:styleId="Hyperlink">
    <w:name w:val="Hyperlink"/>
    <w:basedOn w:val="DefaultParagraphFont"/>
    <w:uiPriority w:val="99"/>
    <w:unhideWhenUsed/>
    <w:rsid w:val="008079FD"/>
    <w:rPr>
      <w:color w:val="0563C1" w:themeColor="hyperlink"/>
      <w:u w:val="single"/>
    </w:rPr>
  </w:style>
  <w:style w:type="character" w:styleId="UnresolvedMention">
    <w:name w:val="Unresolved Mention"/>
    <w:basedOn w:val="DefaultParagraphFont"/>
    <w:uiPriority w:val="99"/>
    <w:semiHidden/>
    <w:unhideWhenUsed/>
    <w:rsid w:val="008079F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D55C4"/>
    <w:pPr>
      <w:spacing w:after="160"/>
      <w:ind w:left="0"/>
    </w:pPr>
    <w:rPr>
      <w:b/>
      <w:bCs/>
    </w:rPr>
  </w:style>
  <w:style w:type="character" w:styleId="CommentSubjectChar" w:customStyle="1">
    <w:name w:val="Comment Subject Char"/>
    <w:basedOn w:val="CommentTextChar"/>
    <w:link w:val="CommentSubject"/>
    <w:uiPriority w:val="99"/>
    <w:semiHidden/>
    <w:rsid w:val="00BD55C4"/>
    <w:rPr>
      <w:b/>
      <w:bCs/>
      <w:sz w:val="20"/>
      <w:szCs w:val="20"/>
    </w:rPr>
  </w:style>
  <w:style w:type="character" w:styleId="Mention">
    <w:name w:val="Mention"/>
    <w:basedOn w:val="DefaultParagraphFont"/>
    <w:uiPriority w:val="99"/>
    <w:unhideWhenUsed/>
    <w:rsid w:val="00BD55C4"/>
    <w:rPr>
      <w:color w:val="2B579A"/>
      <w:shd w:val="clear" w:color="auto" w:fill="E1DFDD"/>
    </w:rPr>
  </w:style>
  <w:style w:type="paragraph" w:styleId="Header">
    <w:name w:val="header"/>
    <w:basedOn w:val="Normal"/>
    <w:link w:val="HeaderChar"/>
    <w:uiPriority w:val="99"/>
    <w:unhideWhenUsed/>
    <w:rsid w:val="007F66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660E"/>
  </w:style>
  <w:style w:type="paragraph" w:styleId="Footer">
    <w:name w:val="footer"/>
    <w:basedOn w:val="Normal"/>
    <w:link w:val="FooterChar"/>
    <w:uiPriority w:val="99"/>
    <w:unhideWhenUsed/>
    <w:rsid w:val="007F66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660E"/>
  </w:style>
  <w:style w:type="table" w:styleId="TableGrid">
    <w:name w:val="Table Grid"/>
    <w:basedOn w:val="TableNormal"/>
    <w:uiPriority w:val="59"/>
    <w:rsid w:val="007F660E"/>
    <w:pPr>
      <w:spacing w:after="0" w:line="240" w:lineRule="auto"/>
    </w:pPr>
    <w:tblPr>
      <w:tblBorders>
        <w:top w:val="single" w:color="003C71" w:themeColor="text1" w:sz="4" w:space="0"/>
        <w:left w:val="single" w:color="003C71" w:themeColor="text1" w:sz="4" w:space="0"/>
        <w:bottom w:val="single" w:color="003C71" w:themeColor="text1" w:sz="4" w:space="0"/>
        <w:right w:val="single" w:color="003C71" w:themeColor="text1" w:sz="4" w:space="0"/>
        <w:insideH w:val="single" w:color="003C71" w:themeColor="text1" w:sz="4" w:space="0"/>
        <w:insideV w:val="single" w:color="003C71" w:themeColor="text1" w:sz="4" w:space="0"/>
      </w:tblBorders>
    </w:tblPr>
  </w:style>
  <w:style w:type="character" w:styleId="FollowedHyperlink">
    <w:name w:val="FollowedHyperlink"/>
    <w:basedOn w:val="DefaultParagraphFont"/>
    <w:uiPriority w:val="99"/>
    <w:semiHidden/>
    <w:unhideWhenUsed/>
    <w:rsid w:val="0022296F"/>
    <w:rPr>
      <w:color w:val="8496B0" w:themeColor="followedHyperlink"/>
      <w:u w:val="single"/>
    </w:rPr>
  </w:style>
  <w:style w:type="character" w:styleId="PageNumber">
    <w:name w:val="page number"/>
    <w:basedOn w:val="DefaultParagraphFont"/>
    <w:uiPriority w:val="99"/>
    <w:semiHidden/>
    <w:unhideWhenUsed/>
    <w:rsid w:val="002B55E7"/>
  </w:style>
  <w:style w:type="paragraph" w:styleId="NormalWeb">
    <w:name w:val="Normal (Web)"/>
    <w:basedOn w:val="Normal"/>
    <w:uiPriority w:val="99"/>
    <w:semiHidden/>
    <w:unhideWhenUsed/>
    <w:rsid w:val="000E0F77"/>
    <w:pPr>
      <w:spacing w:before="100" w:beforeAutospacing="1" w:after="100" w:afterAutospacing="1" w:line="240" w:lineRule="auto"/>
    </w:pPr>
    <w:rPr>
      <w:rFonts w:ascii="Times New Roman" w:hAnsi="Times New Roman"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342">
      <w:bodyDiv w:val="1"/>
      <w:marLeft w:val="0"/>
      <w:marRight w:val="0"/>
      <w:marTop w:val="0"/>
      <w:marBottom w:val="0"/>
      <w:divBdr>
        <w:top w:val="none" w:sz="0" w:space="0" w:color="auto"/>
        <w:left w:val="none" w:sz="0" w:space="0" w:color="auto"/>
        <w:bottom w:val="none" w:sz="0" w:space="0" w:color="auto"/>
        <w:right w:val="none" w:sz="0" w:space="0" w:color="auto"/>
      </w:divBdr>
    </w:div>
    <w:div w:id="248194904">
      <w:bodyDiv w:val="1"/>
      <w:marLeft w:val="0"/>
      <w:marRight w:val="0"/>
      <w:marTop w:val="0"/>
      <w:marBottom w:val="0"/>
      <w:divBdr>
        <w:top w:val="none" w:sz="0" w:space="0" w:color="auto"/>
        <w:left w:val="none" w:sz="0" w:space="0" w:color="auto"/>
        <w:bottom w:val="none" w:sz="0" w:space="0" w:color="auto"/>
        <w:right w:val="none" w:sz="0" w:space="0" w:color="auto"/>
      </w:divBdr>
    </w:div>
    <w:div w:id="601760977">
      <w:bodyDiv w:val="1"/>
      <w:marLeft w:val="0"/>
      <w:marRight w:val="0"/>
      <w:marTop w:val="0"/>
      <w:marBottom w:val="0"/>
      <w:divBdr>
        <w:top w:val="none" w:sz="0" w:space="0" w:color="auto"/>
        <w:left w:val="none" w:sz="0" w:space="0" w:color="auto"/>
        <w:bottom w:val="none" w:sz="0" w:space="0" w:color="auto"/>
        <w:right w:val="none" w:sz="0" w:space="0" w:color="auto"/>
      </w:divBdr>
    </w:div>
    <w:div w:id="647126391">
      <w:bodyDiv w:val="1"/>
      <w:marLeft w:val="0"/>
      <w:marRight w:val="0"/>
      <w:marTop w:val="0"/>
      <w:marBottom w:val="0"/>
      <w:divBdr>
        <w:top w:val="none" w:sz="0" w:space="0" w:color="auto"/>
        <w:left w:val="none" w:sz="0" w:space="0" w:color="auto"/>
        <w:bottom w:val="none" w:sz="0" w:space="0" w:color="auto"/>
        <w:right w:val="none" w:sz="0" w:space="0" w:color="auto"/>
      </w:divBdr>
    </w:div>
    <w:div w:id="667170641">
      <w:bodyDiv w:val="1"/>
      <w:marLeft w:val="0"/>
      <w:marRight w:val="0"/>
      <w:marTop w:val="0"/>
      <w:marBottom w:val="0"/>
      <w:divBdr>
        <w:top w:val="none" w:sz="0" w:space="0" w:color="auto"/>
        <w:left w:val="none" w:sz="0" w:space="0" w:color="auto"/>
        <w:bottom w:val="none" w:sz="0" w:space="0" w:color="auto"/>
        <w:right w:val="none" w:sz="0" w:space="0" w:color="auto"/>
      </w:divBdr>
    </w:div>
    <w:div w:id="824783535">
      <w:bodyDiv w:val="1"/>
      <w:marLeft w:val="0"/>
      <w:marRight w:val="0"/>
      <w:marTop w:val="0"/>
      <w:marBottom w:val="0"/>
      <w:divBdr>
        <w:top w:val="none" w:sz="0" w:space="0" w:color="auto"/>
        <w:left w:val="none" w:sz="0" w:space="0" w:color="auto"/>
        <w:bottom w:val="none" w:sz="0" w:space="0" w:color="auto"/>
        <w:right w:val="none" w:sz="0" w:space="0" w:color="auto"/>
      </w:divBdr>
    </w:div>
    <w:div w:id="983969541">
      <w:bodyDiv w:val="1"/>
      <w:marLeft w:val="0"/>
      <w:marRight w:val="0"/>
      <w:marTop w:val="0"/>
      <w:marBottom w:val="0"/>
      <w:divBdr>
        <w:top w:val="none" w:sz="0" w:space="0" w:color="auto"/>
        <w:left w:val="none" w:sz="0" w:space="0" w:color="auto"/>
        <w:bottom w:val="none" w:sz="0" w:space="0" w:color="auto"/>
        <w:right w:val="none" w:sz="0" w:space="0" w:color="auto"/>
      </w:divBdr>
    </w:div>
    <w:div w:id="1643537411">
      <w:bodyDiv w:val="1"/>
      <w:marLeft w:val="0"/>
      <w:marRight w:val="0"/>
      <w:marTop w:val="0"/>
      <w:marBottom w:val="0"/>
      <w:divBdr>
        <w:top w:val="none" w:sz="0" w:space="0" w:color="auto"/>
        <w:left w:val="none" w:sz="0" w:space="0" w:color="auto"/>
        <w:bottom w:val="none" w:sz="0" w:space="0" w:color="auto"/>
        <w:right w:val="none" w:sz="0" w:space="0" w:color="auto"/>
      </w:divBdr>
    </w:div>
    <w:div w:id="1660957244">
      <w:bodyDiv w:val="1"/>
      <w:marLeft w:val="0"/>
      <w:marRight w:val="0"/>
      <w:marTop w:val="0"/>
      <w:marBottom w:val="0"/>
      <w:divBdr>
        <w:top w:val="none" w:sz="0" w:space="0" w:color="auto"/>
        <w:left w:val="none" w:sz="0" w:space="0" w:color="auto"/>
        <w:bottom w:val="none" w:sz="0" w:space="0" w:color="auto"/>
        <w:right w:val="none" w:sz="0" w:space="0" w:color="auto"/>
      </w:divBdr>
    </w:div>
    <w:div w:id="1707370892">
      <w:bodyDiv w:val="1"/>
      <w:marLeft w:val="0"/>
      <w:marRight w:val="0"/>
      <w:marTop w:val="0"/>
      <w:marBottom w:val="0"/>
      <w:divBdr>
        <w:top w:val="none" w:sz="0" w:space="0" w:color="auto"/>
        <w:left w:val="none" w:sz="0" w:space="0" w:color="auto"/>
        <w:bottom w:val="none" w:sz="0" w:space="0" w:color="auto"/>
        <w:right w:val="none" w:sz="0" w:space="0" w:color="auto"/>
      </w:divBdr>
    </w:div>
    <w:div w:id="1938100865">
      <w:bodyDiv w:val="1"/>
      <w:marLeft w:val="0"/>
      <w:marRight w:val="0"/>
      <w:marTop w:val="0"/>
      <w:marBottom w:val="0"/>
      <w:divBdr>
        <w:top w:val="none" w:sz="0" w:space="0" w:color="auto"/>
        <w:left w:val="none" w:sz="0" w:space="0" w:color="auto"/>
        <w:bottom w:val="none" w:sz="0" w:space="0" w:color="auto"/>
        <w:right w:val="none" w:sz="0" w:space="0" w:color="auto"/>
      </w:divBdr>
    </w:div>
    <w:div w:id="1941375199">
      <w:bodyDiv w:val="1"/>
      <w:marLeft w:val="0"/>
      <w:marRight w:val="0"/>
      <w:marTop w:val="0"/>
      <w:marBottom w:val="0"/>
      <w:divBdr>
        <w:top w:val="none" w:sz="0" w:space="0" w:color="auto"/>
        <w:left w:val="none" w:sz="0" w:space="0" w:color="auto"/>
        <w:bottom w:val="none" w:sz="0" w:space="0" w:color="auto"/>
        <w:right w:val="none" w:sz="0" w:space="0" w:color="auto"/>
      </w:divBdr>
    </w:div>
    <w:div w:id="20205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es.ed.gov/ncee/WWC/PracticeGuide/19" TargetMode="External" Id="rId13" /><Relationship Type="http://schemas.openxmlformats.org/officeDocument/2006/relationships/hyperlink" Target="https://www.cal.org/publications/using-sheltered-instructions-to-support-english-learner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hyperlink" Target="https://www.aft.org/periodical/american-educator/summer-2013/english-language-development" TargetMode="External" Id="rId17" /><Relationship Type="http://schemas.openxmlformats.org/officeDocument/2006/relationships/customXml" Target="../customXml/item2.xml" Id="rId2" /><Relationship Type="http://schemas.openxmlformats.org/officeDocument/2006/relationships/hyperlink" Target="https://www.elsuccessforum.org/" TargetMode="External" Id="rId16" /><Relationship Type="http://schemas.openxmlformats.org/officeDocument/2006/relationships/hyperlink" Target="https://doi.org/10.1111/ldrp.12290"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hyperlink" Target="https://www.cultofpedagogy.com/experienced-multilinguals/" TargetMode="External" Id="rId15" /><Relationship Type="http://schemas.microsoft.com/office/2019/05/relationships/documenttasks" Target="documenttasks/documenttasks1.xml" Id="rId23" /><Relationship Type="http://schemas.openxmlformats.org/officeDocument/2006/relationships/footer" Target="footer1.xml" Id="rId10" /><Relationship Type="http://schemas.openxmlformats.org/officeDocument/2006/relationships/hyperlink" Target="https://www.ocmboces.org/tfiles/folder1602/Copy%20of%20SIOP%20Observation%20Form.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al.org/siop/resources/" TargetMode="Externa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5706CE9B-EAD0-1344-A913-84BBD08FF6FE}">
    <t:Anchor>
      <t:Comment id="1295708353"/>
    </t:Anchor>
    <t:History>
      <t:Event id="{3CDC91DD-98A1-CB4B-9067-BF68E5966CBC}" time="2024-09-25T16:11:18.799Z">
        <t:Attribution userId="S::Jeremy.Raley@doe.virginia.gov::572ef172-1816-48aa-b9a7-28a76c03b8be" userProvider="AD" userName="Raley, Jeremy (DOE)"/>
        <t:Anchor>
          <t:Comment id="1295708353"/>
        </t:Anchor>
        <t:Create/>
      </t:Event>
      <t:Event id="{C20089B4-CC23-A34A-85A1-C7B5751626C4}" time="2024-09-25T16:11:18.799Z">
        <t:Attribution userId="S::Jeremy.Raley@doe.virginia.gov::572ef172-1816-48aa-b9a7-28a76c03b8be" userProvider="AD" userName="Raley, Jeremy (DOE)"/>
        <t:Anchor>
          <t:Comment id="1295708353"/>
        </t:Anchor>
        <t:Assign userId="S::Rob.Gilstrap@doe.virginia.gov::ea199816-deaa-475d-97c3-cf75a4693096" userProvider="AD" userName="Gilstrap, Rob (DOE)"/>
      </t:Event>
      <t:Event id="{92ECD43F-1FF7-2F44-B73C-DACF65A06FFA}" time="2024-09-25T16:11:18.799Z">
        <t:Attribution userId="S::Jeremy.Raley@doe.virginia.gov::572ef172-1816-48aa-b9a7-28a76c03b8be" userProvider="AD" userName="Raley, Jeremy (DOE)"/>
        <t:Anchor>
          <t:Comment id="1295708353"/>
        </t:Anchor>
        <t:SetTitle title="@Gilstrap, Rob (DOE) Formatting. This is from the power point. Needs to align with the rest of the text."/>
      </t:Event>
    </t:History>
  </t:Task>
  <t:Task id="{0256C860-1EA9-7E4F-8FBD-2411CD8F6995}">
    <t:Anchor>
      <t:Comment id="55401549"/>
    </t:Anchor>
    <t:History>
      <t:Event id="{5162F69E-F99A-B74B-AE30-6BFD217AA95B}" time="2024-09-25T16:12:34.589Z">
        <t:Attribution userId="S::Jeremy.Raley@doe.virginia.gov::572ef172-1816-48aa-b9a7-28a76c03b8be" userProvider="AD" userName="Raley, Jeremy (DOE)"/>
        <t:Anchor>
          <t:Comment id="55401549"/>
        </t:Anchor>
        <t:Create/>
      </t:Event>
      <t:Event id="{E868FCE0-1423-3E4C-8ECA-BC26A34D7C09}" time="2024-09-25T16:12:34.589Z">
        <t:Attribution userId="S::Jeremy.Raley@doe.virginia.gov::572ef172-1816-48aa-b9a7-28a76c03b8be" userProvider="AD" userName="Raley, Jeremy (DOE)"/>
        <t:Anchor>
          <t:Comment id="55401549"/>
        </t:Anchor>
        <t:Assign userId="S::Rob.Gilstrap@doe.virginia.gov::ea199816-deaa-475d-97c3-cf75a4693096" userProvider="AD" userName="Gilstrap, Rob (DOE)"/>
      </t:Event>
      <t:Event id="{7B3ED2B0-734F-5841-BE52-80935923F02D}" time="2024-09-25T16:12:34.589Z">
        <t:Attribution userId="S::Jeremy.Raley@doe.virginia.gov::572ef172-1816-48aa-b9a7-28a76c03b8be" userProvider="AD" userName="Raley, Jeremy (DOE)"/>
        <t:Anchor>
          <t:Comment id="55401549"/>
        </t:Anchor>
        <t:SetTitle title="@Gilstrap, Rob (DOE) Is this a question or a statement? If this is the transition to the FAQ section, this needs a transition paragraph."/>
      </t:Event>
    </t:History>
  </t:Task>
</t:Tasks>
</file>

<file path=word/theme/theme1.xml><?xml version="1.0" encoding="utf-8"?>
<a:theme xmlns:a="http://schemas.openxmlformats.org/drawingml/2006/main" xmlns:thm15="http://schemas.microsoft.com/office/thememl/2012/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BAF59335EF741B509A90BB073FC18" ma:contentTypeVersion="4" ma:contentTypeDescription="Create a new document." ma:contentTypeScope="" ma:versionID="e7c6f9b99cc5aa20bf03e5104358975d">
  <xsd:schema xmlns:xsd="http://www.w3.org/2001/XMLSchema" xmlns:xs="http://www.w3.org/2001/XMLSchema" xmlns:p="http://schemas.microsoft.com/office/2006/metadata/properties" xmlns:ns3="325489ca-605f-4b56-ad09-a90e7bed4bfb" targetNamespace="http://schemas.microsoft.com/office/2006/metadata/properties" ma:root="true" ma:fieldsID="d2c7215c4d6d47fe3ec3bfaef7c06a02" ns3:_="">
    <xsd:import namespace="325489ca-605f-4b56-ad09-a90e7bed4bf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89ca-605f-4b56-ad09-a90e7bed4bf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4E4B2-B7E9-4B7D-A431-0620C6FB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89ca-605f-4b56-ad09-a90e7bed4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BDC14-E5E2-43E1-B954-B3D2871DA23C}">
  <ds:schemaRefs>
    <ds:schemaRef ds:uri="http://schemas.microsoft.com/sharepoint/v3/contenttype/forms"/>
  </ds:schemaRefs>
</ds:datastoreItem>
</file>

<file path=customXml/itemProps3.xml><?xml version="1.0" encoding="utf-8"?>
<ds:datastoreItem xmlns:ds="http://schemas.openxmlformats.org/officeDocument/2006/customXml" ds:itemID="{9D4D15B2-FD5E-4FA6-B5C3-BAEE0666B62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Gilstrap, Rob (DOE)</dc:creator>
  <keywords/>
  <dc:description/>
  <lastModifiedBy>Cox, Jo-el (DOE)</lastModifiedBy>
  <revision>3</revision>
  <dcterms:created xsi:type="dcterms:W3CDTF">2025-09-30T15:09:00.0000000Z</dcterms:created>
  <dcterms:modified xsi:type="dcterms:W3CDTF">2025-10-01T16:47:39.3907718Z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0x010100452BAF59335EF741B509A90BB073FC18</vt:lpwstr>
  </property>
</Properties>
</file>