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3529B" w14:textId="6DA89225" w:rsidR="00B46230" w:rsidRDefault="00B46230" w:rsidP="00B46230">
      <w:pPr>
        <w:pStyle w:val="Heading1"/>
        <w:spacing w:before="0" w:after="0"/>
        <w:jc w:val="right"/>
      </w:pPr>
      <w:r>
        <w:t>Attachment D</w:t>
      </w:r>
    </w:p>
    <w:p w14:paraId="76FB909F" w14:textId="71A3F736" w:rsidR="00B46230" w:rsidRDefault="00B46230" w:rsidP="00B46230">
      <w:pPr>
        <w:pStyle w:val="Heading1"/>
        <w:spacing w:before="0" w:after="0"/>
        <w:jc w:val="right"/>
      </w:pPr>
      <w:r>
        <w:t xml:space="preserve">Superintendent's Memo </w:t>
      </w:r>
      <w:r w:rsidR="00E46020">
        <w:t>#094</w:t>
      </w:r>
      <w:r>
        <w:t>-22</w:t>
      </w:r>
    </w:p>
    <w:p w14:paraId="260FC3DA" w14:textId="5B4FE85C" w:rsidR="00B46230" w:rsidRPr="00B46230" w:rsidRDefault="00E46020" w:rsidP="00B46230">
      <w:pPr>
        <w:pStyle w:val="Heading1"/>
        <w:spacing w:before="0" w:after="240"/>
        <w:jc w:val="right"/>
      </w:pPr>
      <w:r>
        <w:t>May 6</w:t>
      </w:r>
      <w:r w:rsidR="00B46230">
        <w:t>, 2022</w:t>
      </w:r>
    </w:p>
    <w:p w14:paraId="22DD48D0" w14:textId="058E439D" w:rsidR="00587421" w:rsidRPr="00B46230" w:rsidRDefault="00ED20E7" w:rsidP="00B46230">
      <w:pPr>
        <w:pStyle w:val="Heading2"/>
        <w:spacing w:after="120"/>
        <w:ind w:left="0"/>
        <w:jc w:val="center"/>
        <w:rPr>
          <w:rFonts w:ascii="Trebuchet MS" w:hAnsi="Trebuchet MS"/>
          <w:b w:val="0"/>
          <w:sz w:val="36"/>
          <w:szCs w:val="36"/>
        </w:rPr>
      </w:pPr>
      <w:r w:rsidRPr="00B46230">
        <w:rPr>
          <w:rFonts w:ascii="Trebuchet MS" w:hAnsi="Trebuchet MS"/>
          <w:b w:val="0"/>
          <w:sz w:val="36"/>
          <w:szCs w:val="36"/>
        </w:rPr>
        <w:t xml:space="preserve">Reporting Subgrant Data </w:t>
      </w:r>
      <w:r w:rsidR="0041345C">
        <w:rPr>
          <w:rFonts w:ascii="Trebuchet MS" w:hAnsi="Trebuchet MS"/>
          <w:b w:val="0"/>
          <w:sz w:val="36"/>
          <w:szCs w:val="36"/>
        </w:rPr>
        <w:t>a</w:t>
      </w:r>
      <w:r w:rsidRPr="00B46230">
        <w:rPr>
          <w:rFonts w:ascii="Trebuchet MS" w:hAnsi="Trebuchet MS"/>
          <w:b w:val="0"/>
          <w:sz w:val="36"/>
          <w:szCs w:val="36"/>
        </w:rPr>
        <w:t xml:space="preserve">nd Executive Compensation Data </w:t>
      </w:r>
      <w:r w:rsidR="0041345C">
        <w:rPr>
          <w:rFonts w:ascii="Trebuchet MS" w:hAnsi="Trebuchet MS"/>
          <w:b w:val="0"/>
          <w:sz w:val="36"/>
          <w:szCs w:val="36"/>
        </w:rPr>
        <w:t>f</w:t>
      </w:r>
      <w:r w:rsidRPr="00B46230">
        <w:rPr>
          <w:rFonts w:ascii="Trebuchet MS" w:hAnsi="Trebuchet MS"/>
          <w:b w:val="0"/>
          <w:sz w:val="36"/>
          <w:szCs w:val="36"/>
        </w:rPr>
        <w:t xml:space="preserve">or Subrecipients </w:t>
      </w:r>
      <w:r w:rsidR="0041345C">
        <w:rPr>
          <w:rFonts w:ascii="Trebuchet MS" w:hAnsi="Trebuchet MS"/>
          <w:b w:val="0"/>
          <w:sz w:val="36"/>
          <w:szCs w:val="36"/>
        </w:rPr>
        <w:t>a</w:t>
      </w:r>
      <w:r w:rsidRPr="00B46230">
        <w:rPr>
          <w:rFonts w:ascii="Trebuchet MS" w:hAnsi="Trebuchet MS"/>
          <w:b w:val="0"/>
          <w:sz w:val="36"/>
          <w:szCs w:val="36"/>
        </w:rPr>
        <w:t xml:space="preserve">s Required </w:t>
      </w:r>
      <w:r w:rsidR="0041345C">
        <w:rPr>
          <w:rFonts w:ascii="Trebuchet MS" w:hAnsi="Trebuchet MS"/>
          <w:b w:val="0"/>
          <w:sz w:val="36"/>
          <w:szCs w:val="36"/>
        </w:rPr>
        <w:t>u</w:t>
      </w:r>
      <w:r w:rsidRPr="00B46230">
        <w:rPr>
          <w:rFonts w:ascii="Trebuchet MS" w:hAnsi="Trebuchet MS"/>
          <w:b w:val="0"/>
          <w:sz w:val="36"/>
          <w:szCs w:val="36"/>
        </w:rPr>
        <w:t xml:space="preserve">nder </w:t>
      </w:r>
      <w:r w:rsidR="0041345C">
        <w:rPr>
          <w:rFonts w:ascii="Trebuchet MS" w:hAnsi="Trebuchet MS"/>
          <w:b w:val="0"/>
          <w:sz w:val="36"/>
          <w:szCs w:val="36"/>
        </w:rPr>
        <w:t>t</w:t>
      </w:r>
      <w:r w:rsidRPr="00B46230">
        <w:rPr>
          <w:rFonts w:ascii="Trebuchet MS" w:hAnsi="Trebuchet MS"/>
          <w:b w:val="0"/>
          <w:sz w:val="36"/>
          <w:szCs w:val="36"/>
        </w:rPr>
        <w:t xml:space="preserve">he Federal Funding Accountability </w:t>
      </w:r>
      <w:r w:rsidR="0041345C">
        <w:rPr>
          <w:rFonts w:ascii="Trebuchet MS" w:hAnsi="Trebuchet MS"/>
          <w:b w:val="0"/>
          <w:sz w:val="36"/>
          <w:szCs w:val="36"/>
        </w:rPr>
        <w:t>a</w:t>
      </w:r>
      <w:r w:rsidRPr="00B46230">
        <w:rPr>
          <w:rFonts w:ascii="Trebuchet MS" w:hAnsi="Trebuchet MS"/>
          <w:b w:val="0"/>
          <w:sz w:val="36"/>
          <w:szCs w:val="36"/>
        </w:rPr>
        <w:t>nd Transparency Act (FFATA)</w:t>
      </w:r>
    </w:p>
    <w:p w14:paraId="6C49E3BF" w14:textId="61D385C8" w:rsidR="00B46230" w:rsidRPr="00B46230" w:rsidRDefault="00B46230" w:rsidP="00B46230">
      <w:pPr>
        <w:spacing w:after="360"/>
        <w:ind w:left="0"/>
        <w:jc w:val="center"/>
        <w:rPr>
          <w:sz w:val="24"/>
          <w:szCs w:val="24"/>
        </w:rPr>
      </w:pPr>
      <w:r>
        <w:rPr>
          <w:sz w:val="24"/>
          <w:szCs w:val="24"/>
        </w:rPr>
        <w:t>Last revised 08/10/2021</w:t>
      </w:r>
    </w:p>
    <w:p w14:paraId="626843A7" w14:textId="414B2445" w:rsidR="00DF7DC3" w:rsidRPr="00B46230" w:rsidRDefault="00DF7DC3" w:rsidP="00543390">
      <w:pPr>
        <w:tabs>
          <w:tab w:val="left" w:pos="450"/>
        </w:tabs>
        <w:spacing w:after="240" w:line="276" w:lineRule="auto"/>
        <w:ind w:left="0"/>
        <w:rPr>
          <w:b/>
          <w:color w:val="000000"/>
          <w:sz w:val="24"/>
          <w:szCs w:val="24"/>
        </w:rPr>
      </w:pPr>
      <w:r w:rsidRPr="00B46230">
        <w:rPr>
          <w:sz w:val="24"/>
          <w:szCs w:val="24"/>
        </w:rPr>
        <w:t xml:space="preserve">The Federal Funding Accountability and Transparency Act (FFATA) is designed to increase transparency and improve the public’s access to </w:t>
      </w:r>
      <w:r w:rsidR="00B46230">
        <w:rPr>
          <w:sz w:val="24"/>
          <w:szCs w:val="24"/>
        </w:rPr>
        <w:t>f</w:t>
      </w:r>
      <w:r w:rsidRPr="00B46230">
        <w:rPr>
          <w:sz w:val="24"/>
          <w:szCs w:val="24"/>
        </w:rPr>
        <w:t xml:space="preserve">ederal government information. To this end, FFATA requires that sub-grant data be reported for all new </w:t>
      </w:r>
      <w:r w:rsidR="00B46230">
        <w:rPr>
          <w:sz w:val="24"/>
          <w:szCs w:val="24"/>
        </w:rPr>
        <w:t>f</w:t>
      </w:r>
      <w:r w:rsidRPr="00B46230">
        <w:rPr>
          <w:sz w:val="24"/>
          <w:szCs w:val="24"/>
        </w:rPr>
        <w:t>ederal grants funded at $25,000 that meet the reporting conditions as set forth in the grant award term and that are awarded on or after October 1, 2010. Sub-grant data and executive compensation data for sub-recipients must be reported by the prime awardee. Only sub-grants made by the prime awardee to first-tier sub-recipients are reportable in accordance with FFATA.</w:t>
      </w:r>
    </w:p>
    <w:p w14:paraId="5239BF1A" w14:textId="7ABB2F3F" w:rsidR="007A5BB3" w:rsidRPr="00B46230" w:rsidRDefault="007A5BB3" w:rsidP="00543390">
      <w:pPr>
        <w:tabs>
          <w:tab w:val="left" w:pos="450"/>
        </w:tabs>
        <w:spacing w:after="240" w:line="276" w:lineRule="auto"/>
        <w:ind w:left="0"/>
        <w:jc w:val="both"/>
        <w:rPr>
          <w:color w:val="000000"/>
          <w:sz w:val="24"/>
          <w:szCs w:val="24"/>
        </w:rPr>
      </w:pPr>
      <w:r w:rsidRPr="00B46230">
        <w:rPr>
          <w:b/>
          <w:color w:val="000000"/>
          <w:sz w:val="24"/>
          <w:szCs w:val="24"/>
        </w:rPr>
        <w:t>Reporting of Total Compensation of Sub</w:t>
      </w:r>
      <w:r w:rsidR="00E01A30" w:rsidRPr="00B46230">
        <w:rPr>
          <w:b/>
          <w:color w:val="000000"/>
          <w:sz w:val="24"/>
          <w:szCs w:val="24"/>
        </w:rPr>
        <w:t>-</w:t>
      </w:r>
      <w:r w:rsidRPr="00B46230">
        <w:rPr>
          <w:b/>
          <w:color w:val="000000"/>
          <w:sz w:val="24"/>
          <w:szCs w:val="24"/>
        </w:rPr>
        <w:t>recipient Executives:</w:t>
      </w:r>
    </w:p>
    <w:p w14:paraId="0C653C83" w14:textId="77777777" w:rsidR="007A5BB3" w:rsidRPr="00B46230" w:rsidRDefault="007A5BB3" w:rsidP="00543390">
      <w:pPr>
        <w:tabs>
          <w:tab w:val="left" w:pos="450"/>
        </w:tabs>
        <w:spacing w:after="240" w:line="276" w:lineRule="auto"/>
        <w:ind w:left="0"/>
        <w:rPr>
          <w:color w:val="000000"/>
          <w:sz w:val="24"/>
          <w:szCs w:val="24"/>
        </w:rPr>
      </w:pPr>
      <w:r w:rsidRPr="00B46230">
        <w:rPr>
          <w:b/>
          <w:color w:val="000000"/>
          <w:sz w:val="24"/>
          <w:szCs w:val="24"/>
        </w:rPr>
        <w:t>Applicability and what to report</w:t>
      </w:r>
      <w:r w:rsidRPr="00B46230">
        <w:rPr>
          <w:color w:val="000000"/>
          <w:sz w:val="24"/>
          <w:szCs w:val="24"/>
        </w:rPr>
        <w:t>: The Virginia Department of Education (VDOE) is responsible to report the names and total compensation of each of the sub-recipient's five most highly compensated executives for the sub-recipient's preceding completed fiscal year if all of the following conditions are applicable to the sub-recipient:</w:t>
      </w:r>
    </w:p>
    <w:p w14:paraId="22CF2EEE" w14:textId="77777777" w:rsidR="007A5BB3" w:rsidRPr="00B46230" w:rsidRDefault="007A5BB3" w:rsidP="00543390">
      <w:pPr>
        <w:pStyle w:val="ListParagraph"/>
        <w:numPr>
          <w:ilvl w:val="0"/>
          <w:numId w:val="23"/>
        </w:numPr>
        <w:tabs>
          <w:tab w:val="left" w:pos="450"/>
        </w:tabs>
        <w:spacing w:after="240" w:line="276" w:lineRule="auto"/>
        <w:rPr>
          <w:color w:val="000000"/>
          <w:sz w:val="24"/>
          <w:szCs w:val="24"/>
        </w:rPr>
      </w:pPr>
      <w:r w:rsidRPr="00B46230">
        <w:rPr>
          <w:color w:val="000000"/>
          <w:sz w:val="24"/>
          <w:szCs w:val="24"/>
        </w:rPr>
        <w:t>in the sub-recipient's preceding fiscal ye</w:t>
      </w:r>
      <w:r w:rsidR="0016731C" w:rsidRPr="00B46230">
        <w:rPr>
          <w:color w:val="000000"/>
          <w:sz w:val="24"/>
          <w:szCs w:val="24"/>
        </w:rPr>
        <w:t>ar, the sub-recipient received:</w:t>
      </w:r>
    </w:p>
    <w:p w14:paraId="014822ED" w14:textId="685764B4" w:rsidR="007A5BB3" w:rsidRPr="00B46230" w:rsidRDefault="007A5BB3" w:rsidP="00543390">
      <w:pPr>
        <w:pStyle w:val="ListParagraph"/>
        <w:numPr>
          <w:ilvl w:val="1"/>
          <w:numId w:val="23"/>
        </w:numPr>
        <w:tabs>
          <w:tab w:val="left" w:pos="450"/>
        </w:tabs>
        <w:spacing w:after="240" w:line="276" w:lineRule="auto"/>
        <w:rPr>
          <w:color w:val="000000"/>
          <w:sz w:val="24"/>
          <w:szCs w:val="24"/>
        </w:rPr>
      </w:pPr>
      <w:r w:rsidRPr="00B46230">
        <w:rPr>
          <w:color w:val="000000"/>
          <w:sz w:val="24"/>
          <w:szCs w:val="24"/>
        </w:rPr>
        <w:t xml:space="preserve">80 percent or more of its annual gross revenues from </w:t>
      </w:r>
      <w:r w:rsidR="001908C3">
        <w:rPr>
          <w:color w:val="000000"/>
          <w:sz w:val="24"/>
          <w:szCs w:val="24"/>
        </w:rPr>
        <w:t>f</w:t>
      </w:r>
      <w:r w:rsidRPr="00B46230">
        <w:rPr>
          <w:color w:val="000000"/>
          <w:sz w:val="24"/>
          <w:szCs w:val="24"/>
        </w:rPr>
        <w:t xml:space="preserve">ederal procurement contracts (and subcontracts) and </w:t>
      </w:r>
      <w:r w:rsidR="004E24D3">
        <w:rPr>
          <w:color w:val="000000"/>
          <w:sz w:val="24"/>
          <w:szCs w:val="24"/>
        </w:rPr>
        <w:t>f</w:t>
      </w:r>
      <w:r w:rsidRPr="00B46230">
        <w:rPr>
          <w:color w:val="000000"/>
          <w:sz w:val="24"/>
          <w:szCs w:val="24"/>
        </w:rPr>
        <w:t xml:space="preserve">ederal financial assistance subject to the Transparency Act, as defined at 2 CFR 170.320 (and sub-awards); </w:t>
      </w:r>
      <w:r w:rsidRPr="00B46230">
        <w:rPr>
          <w:b/>
          <w:color w:val="000000"/>
          <w:sz w:val="24"/>
          <w:szCs w:val="24"/>
        </w:rPr>
        <w:t>and</w:t>
      </w:r>
    </w:p>
    <w:p w14:paraId="3D083164" w14:textId="772651EA" w:rsidR="004E24D3" w:rsidRPr="00B46230" w:rsidRDefault="007A5BB3" w:rsidP="00543390">
      <w:pPr>
        <w:pStyle w:val="ListParagraph"/>
        <w:numPr>
          <w:ilvl w:val="1"/>
          <w:numId w:val="23"/>
        </w:numPr>
        <w:tabs>
          <w:tab w:val="left" w:pos="450"/>
        </w:tabs>
        <w:spacing w:after="240" w:line="276" w:lineRule="auto"/>
        <w:rPr>
          <w:color w:val="000000"/>
          <w:sz w:val="24"/>
          <w:szCs w:val="24"/>
        </w:rPr>
      </w:pPr>
      <w:r w:rsidRPr="00B46230">
        <w:rPr>
          <w:color w:val="000000"/>
          <w:sz w:val="24"/>
          <w:szCs w:val="24"/>
        </w:rPr>
        <w:t xml:space="preserve">$25,000,000 or more in annual gross revenues from </w:t>
      </w:r>
      <w:r w:rsidR="001908C3">
        <w:rPr>
          <w:color w:val="000000"/>
          <w:sz w:val="24"/>
          <w:szCs w:val="24"/>
        </w:rPr>
        <w:t>f</w:t>
      </w:r>
      <w:r w:rsidRPr="00B46230">
        <w:rPr>
          <w:color w:val="000000"/>
          <w:sz w:val="24"/>
          <w:szCs w:val="24"/>
        </w:rPr>
        <w:t xml:space="preserve">ederal procurement contracts (and subcontracts), and </w:t>
      </w:r>
      <w:r w:rsidR="001908C3">
        <w:rPr>
          <w:color w:val="000000"/>
          <w:sz w:val="24"/>
          <w:szCs w:val="24"/>
        </w:rPr>
        <w:t>f</w:t>
      </w:r>
      <w:r w:rsidRPr="00B46230">
        <w:rPr>
          <w:color w:val="000000"/>
          <w:sz w:val="24"/>
          <w:szCs w:val="24"/>
        </w:rPr>
        <w:t xml:space="preserve">ederal financial assistance subject to the Transparency Act (and sub-awards); </w:t>
      </w:r>
      <w:r w:rsidRPr="00B46230">
        <w:rPr>
          <w:b/>
          <w:color w:val="000000"/>
          <w:sz w:val="24"/>
          <w:szCs w:val="24"/>
        </w:rPr>
        <w:t>and</w:t>
      </w:r>
    </w:p>
    <w:p w14:paraId="45371E72" w14:textId="77777777" w:rsidR="007A5BB3" w:rsidRPr="00543390" w:rsidRDefault="00D9238F" w:rsidP="00543390">
      <w:pPr>
        <w:pStyle w:val="ListParagraph"/>
        <w:numPr>
          <w:ilvl w:val="1"/>
          <w:numId w:val="23"/>
        </w:numPr>
        <w:tabs>
          <w:tab w:val="left" w:pos="450"/>
        </w:tabs>
        <w:spacing w:after="240" w:line="276" w:lineRule="auto"/>
        <w:rPr>
          <w:sz w:val="24"/>
          <w:szCs w:val="24"/>
        </w:rPr>
      </w:pPr>
      <w:r w:rsidRPr="00543390">
        <w:rPr>
          <w:sz w:val="24"/>
          <w:szCs w:val="24"/>
        </w:rPr>
        <w:t>t</w:t>
      </w:r>
      <w:r w:rsidR="007A5BB3" w:rsidRPr="00543390">
        <w:rPr>
          <w:sz w:val="24"/>
          <w:szCs w:val="24"/>
        </w:rPr>
        <w:t>he public does not have access to information about the compens</w:t>
      </w:r>
      <w:r w:rsidR="00C74AF4" w:rsidRPr="00543390">
        <w:rPr>
          <w:sz w:val="24"/>
          <w:szCs w:val="24"/>
        </w:rPr>
        <w:t>ation of the executives through</w:t>
      </w:r>
      <w:r w:rsidR="006C45BB" w:rsidRPr="00543390">
        <w:rPr>
          <w:sz w:val="24"/>
          <w:szCs w:val="24"/>
        </w:rPr>
        <w:t xml:space="preserve"> </w:t>
      </w:r>
      <w:r w:rsidR="007A5BB3" w:rsidRPr="00543390">
        <w:rPr>
          <w:sz w:val="24"/>
          <w:szCs w:val="24"/>
        </w:rPr>
        <w:t>periodic reports filed under section 13(a) or 15(d) of the Securities Exchange Act of 1934 (15 U.S.C. 78m(a), 78o(d)) or section 6104 of the Internal Revenue Code of 1986. (To determine if the public has access to the co</w:t>
      </w:r>
      <w:bookmarkStart w:id="0" w:name="_GoBack"/>
      <w:bookmarkEnd w:id="0"/>
      <w:r w:rsidR="007A5BB3" w:rsidRPr="00543390">
        <w:rPr>
          <w:sz w:val="24"/>
          <w:szCs w:val="24"/>
        </w:rPr>
        <w:t xml:space="preserve">mpensation information, see the </w:t>
      </w:r>
      <w:hyperlink r:id="rId8" w:history="1">
        <w:r w:rsidR="00471631" w:rsidRPr="004E24D3">
          <w:rPr>
            <w:rStyle w:val="Hyperlink"/>
            <w:sz w:val="24"/>
            <w:szCs w:val="24"/>
          </w:rPr>
          <w:t>U.S. Securities and Exchange Commission</w:t>
        </w:r>
      </w:hyperlink>
      <w:r w:rsidR="00471631" w:rsidRPr="00543390">
        <w:rPr>
          <w:sz w:val="24"/>
          <w:szCs w:val="24"/>
        </w:rPr>
        <w:t xml:space="preserve"> </w:t>
      </w:r>
      <w:r w:rsidR="007A5BB3" w:rsidRPr="00543390">
        <w:rPr>
          <w:sz w:val="24"/>
          <w:szCs w:val="24"/>
        </w:rPr>
        <w:t>total</w:t>
      </w:r>
      <w:r w:rsidR="00E01A30" w:rsidRPr="00543390">
        <w:rPr>
          <w:sz w:val="24"/>
          <w:szCs w:val="24"/>
        </w:rPr>
        <w:t xml:space="preserve"> </w:t>
      </w:r>
      <w:r w:rsidR="00471631" w:rsidRPr="00543390">
        <w:rPr>
          <w:sz w:val="24"/>
          <w:szCs w:val="24"/>
        </w:rPr>
        <w:t>compensation filings</w:t>
      </w:r>
      <w:r w:rsidR="007A5BB3" w:rsidRPr="00543390">
        <w:rPr>
          <w:sz w:val="24"/>
          <w:szCs w:val="24"/>
        </w:rPr>
        <w:t>.)</w:t>
      </w:r>
    </w:p>
    <w:p w14:paraId="6E97D34D" w14:textId="77777777" w:rsidR="00E01A30" w:rsidRPr="00B46230" w:rsidRDefault="002D74E9" w:rsidP="00543390">
      <w:pPr>
        <w:tabs>
          <w:tab w:val="left" w:pos="450"/>
        </w:tabs>
        <w:spacing w:after="240" w:line="276" w:lineRule="auto"/>
        <w:ind w:left="0"/>
        <w:rPr>
          <w:color w:val="000000"/>
          <w:sz w:val="24"/>
          <w:szCs w:val="24"/>
        </w:rPr>
      </w:pPr>
      <w:r w:rsidRPr="00B46230">
        <w:rPr>
          <w:b/>
          <w:color w:val="000000"/>
          <w:sz w:val="24"/>
          <w:szCs w:val="24"/>
        </w:rPr>
        <w:lastRenderedPageBreak/>
        <w:t>When to report:</w:t>
      </w:r>
      <w:r w:rsidRPr="00B46230">
        <w:rPr>
          <w:color w:val="000000"/>
          <w:sz w:val="24"/>
          <w:szCs w:val="24"/>
        </w:rPr>
        <w:t xml:space="preserve"> </w:t>
      </w:r>
      <w:r w:rsidR="00B86CB7" w:rsidRPr="00B46230">
        <w:rPr>
          <w:color w:val="000000"/>
          <w:sz w:val="24"/>
          <w:szCs w:val="24"/>
        </w:rPr>
        <w:t xml:space="preserve">The </w:t>
      </w:r>
      <w:r w:rsidRPr="00B46230">
        <w:rPr>
          <w:color w:val="000000"/>
          <w:sz w:val="24"/>
          <w:szCs w:val="24"/>
        </w:rPr>
        <w:t>VDOE must report sub-recipient executive compensation by the end of the month following the month during which the prime awardee makes the sub-award. For example, if the prime awardee obligates a sub-grant on any date during the month of October of a given year (i.e., between October 1 and 31), the prime awardee must report any required compensation information of the sub-recipient by November 30 of that year.</w:t>
      </w:r>
    </w:p>
    <w:p w14:paraId="519233A6" w14:textId="77777777" w:rsidR="002D74E9" w:rsidRPr="00B46230" w:rsidRDefault="002D74E9" w:rsidP="00543390">
      <w:pPr>
        <w:tabs>
          <w:tab w:val="left" w:pos="450"/>
        </w:tabs>
        <w:spacing w:after="240" w:line="276" w:lineRule="auto"/>
        <w:ind w:left="0"/>
        <w:rPr>
          <w:color w:val="000000"/>
          <w:sz w:val="24"/>
          <w:szCs w:val="24"/>
        </w:rPr>
      </w:pPr>
      <w:r w:rsidRPr="00B46230">
        <w:rPr>
          <w:b/>
          <w:color w:val="000000"/>
          <w:sz w:val="24"/>
          <w:szCs w:val="24"/>
        </w:rPr>
        <w:t>What to report:</w:t>
      </w:r>
      <w:r w:rsidRPr="00B46230">
        <w:rPr>
          <w:sz w:val="24"/>
          <w:szCs w:val="24"/>
        </w:rPr>
        <w:t xml:space="preserve"> </w:t>
      </w:r>
      <w:r w:rsidRPr="00B46230">
        <w:rPr>
          <w:color w:val="000000"/>
          <w:sz w:val="24"/>
          <w:szCs w:val="24"/>
        </w:rPr>
        <w:t xml:space="preserve">Total compensation means the cash and noncash dollar value earned by the executive during the sub-recipient's preceding fiscal year and includes the following (for more </w:t>
      </w:r>
      <w:r w:rsidR="0063396D" w:rsidRPr="00B46230">
        <w:rPr>
          <w:color w:val="000000"/>
          <w:sz w:val="24"/>
          <w:szCs w:val="24"/>
        </w:rPr>
        <w:t>i</w:t>
      </w:r>
      <w:r w:rsidRPr="00B46230">
        <w:rPr>
          <w:color w:val="000000"/>
          <w:sz w:val="24"/>
          <w:szCs w:val="24"/>
        </w:rPr>
        <w:t>nformation</w:t>
      </w:r>
      <w:r w:rsidR="0063396D" w:rsidRPr="00B46230">
        <w:rPr>
          <w:color w:val="000000"/>
          <w:sz w:val="24"/>
          <w:szCs w:val="24"/>
        </w:rPr>
        <w:t>,</w:t>
      </w:r>
      <w:r w:rsidRPr="00B46230">
        <w:rPr>
          <w:color w:val="000000"/>
          <w:sz w:val="24"/>
          <w:szCs w:val="24"/>
        </w:rPr>
        <w:t xml:space="preserve"> see 17 CFR 229.402(c</w:t>
      </w:r>
      <w:r w:rsidR="00A40549" w:rsidRPr="00B46230">
        <w:rPr>
          <w:color w:val="000000"/>
          <w:sz w:val="24"/>
          <w:szCs w:val="24"/>
        </w:rPr>
        <w:t>) (</w:t>
      </w:r>
      <w:r w:rsidRPr="00B46230">
        <w:rPr>
          <w:color w:val="000000"/>
          <w:sz w:val="24"/>
          <w:szCs w:val="24"/>
        </w:rPr>
        <w:t>2)):</w:t>
      </w:r>
    </w:p>
    <w:p w14:paraId="70D438C0" w14:textId="77777777" w:rsidR="002D74E9" w:rsidRPr="00B46230" w:rsidRDefault="00D9238F" w:rsidP="00543390">
      <w:pPr>
        <w:pStyle w:val="ListParagraph"/>
        <w:numPr>
          <w:ilvl w:val="0"/>
          <w:numId w:val="26"/>
        </w:numPr>
        <w:tabs>
          <w:tab w:val="left" w:pos="450"/>
        </w:tabs>
        <w:spacing w:after="240" w:line="276" w:lineRule="auto"/>
        <w:rPr>
          <w:color w:val="000000"/>
          <w:sz w:val="24"/>
          <w:szCs w:val="24"/>
        </w:rPr>
      </w:pPr>
      <w:r w:rsidRPr="00B46230">
        <w:rPr>
          <w:color w:val="000000"/>
          <w:sz w:val="24"/>
          <w:szCs w:val="24"/>
        </w:rPr>
        <w:t>salary and bonus;</w:t>
      </w:r>
    </w:p>
    <w:p w14:paraId="1892089A" w14:textId="77777777" w:rsidR="002D74E9" w:rsidRPr="00B46230" w:rsidRDefault="00D9238F" w:rsidP="00543390">
      <w:pPr>
        <w:pStyle w:val="ListParagraph"/>
        <w:numPr>
          <w:ilvl w:val="0"/>
          <w:numId w:val="26"/>
        </w:numPr>
        <w:tabs>
          <w:tab w:val="left" w:pos="540"/>
        </w:tabs>
        <w:spacing w:after="240" w:line="276" w:lineRule="auto"/>
        <w:ind w:left="450" w:hanging="90"/>
        <w:rPr>
          <w:color w:val="000000"/>
          <w:sz w:val="24"/>
          <w:szCs w:val="24"/>
        </w:rPr>
      </w:pPr>
      <w:proofErr w:type="gramStart"/>
      <w:r w:rsidRPr="00B46230">
        <w:rPr>
          <w:color w:val="000000"/>
          <w:sz w:val="24"/>
          <w:szCs w:val="24"/>
        </w:rPr>
        <w:t>a</w:t>
      </w:r>
      <w:r w:rsidR="002D74E9" w:rsidRPr="00B46230">
        <w:rPr>
          <w:color w:val="000000"/>
          <w:sz w:val="24"/>
          <w:szCs w:val="24"/>
        </w:rPr>
        <w:t>wards</w:t>
      </w:r>
      <w:proofErr w:type="gramEnd"/>
      <w:r w:rsidR="002D74E9" w:rsidRPr="00B46230">
        <w:rPr>
          <w:color w:val="000000"/>
          <w:sz w:val="24"/>
          <w:szCs w:val="24"/>
        </w:rPr>
        <w:t xml:space="preserve"> of stock, stock options, and stock appreciatio</w:t>
      </w:r>
      <w:r w:rsidR="00A63F4A" w:rsidRPr="00B46230">
        <w:rPr>
          <w:color w:val="000000"/>
          <w:sz w:val="24"/>
          <w:szCs w:val="24"/>
        </w:rPr>
        <w:t>n rights. Use the dollar amount</w:t>
      </w:r>
      <w:r w:rsidR="00ED20E7" w:rsidRPr="00B46230">
        <w:rPr>
          <w:color w:val="000000"/>
          <w:sz w:val="24"/>
          <w:szCs w:val="24"/>
        </w:rPr>
        <w:t xml:space="preserve"> </w:t>
      </w:r>
      <w:r w:rsidR="002D74E9" w:rsidRPr="00B46230">
        <w:rPr>
          <w:color w:val="000000"/>
          <w:sz w:val="24"/>
          <w:szCs w:val="24"/>
        </w:rPr>
        <w:t>recognized for financial statement reporting purposes with respect to the fiscal year in accordance with the Statement of Financial Accounting Standards No. 123 (Revised 2004) (F</w:t>
      </w:r>
      <w:r w:rsidRPr="00B46230">
        <w:rPr>
          <w:color w:val="000000"/>
          <w:sz w:val="24"/>
          <w:szCs w:val="24"/>
        </w:rPr>
        <w:t>AS 123R), Shared Based Payments;</w:t>
      </w:r>
    </w:p>
    <w:p w14:paraId="3560B052" w14:textId="77777777" w:rsidR="002D74E9" w:rsidRPr="00B46230" w:rsidRDefault="00D9238F" w:rsidP="00543390">
      <w:pPr>
        <w:pStyle w:val="ListParagraph"/>
        <w:numPr>
          <w:ilvl w:val="0"/>
          <w:numId w:val="26"/>
        </w:numPr>
        <w:tabs>
          <w:tab w:val="left" w:pos="450"/>
          <w:tab w:val="left" w:pos="540"/>
        </w:tabs>
        <w:spacing w:after="240" w:line="276" w:lineRule="auto"/>
        <w:ind w:left="450" w:hanging="90"/>
        <w:rPr>
          <w:color w:val="000000"/>
          <w:sz w:val="24"/>
          <w:szCs w:val="24"/>
        </w:rPr>
      </w:pPr>
      <w:r w:rsidRPr="00B46230">
        <w:rPr>
          <w:color w:val="000000"/>
          <w:sz w:val="24"/>
          <w:szCs w:val="24"/>
        </w:rPr>
        <w:t>e</w:t>
      </w:r>
      <w:r w:rsidR="002D74E9" w:rsidRPr="00B46230">
        <w:rPr>
          <w:color w:val="000000"/>
          <w:sz w:val="24"/>
          <w:szCs w:val="24"/>
        </w:rPr>
        <w:t>arnings for services u</w:t>
      </w:r>
      <w:r w:rsidRPr="00B46230">
        <w:rPr>
          <w:color w:val="000000"/>
          <w:sz w:val="24"/>
          <w:szCs w:val="24"/>
        </w:rPr>
        <w:t>nder non-equity incentive plans</w:t>
      </w:r>
      <w:r w:rsidR="002D74E9" w:rsidRPr="00B46230">
        <w:rPr>
          <w:color w:val="000000"/>
          <w:sz w:val="24"/>
          <w:szCs w:val="24"/>
        </w:rPr>
        <w:t xml:space="preserve"> </w:t>
      </w:r>
      <w:r w:rsidRPr="00B46230">
        <w:rPr>
          <w:color w:val="000000"/>
          <w:sz w:val="24"/>
          <w:szCs w:val="24"/>
        </w:rPr>
        <w:t>(</w:t>
      </w:r>
      <w:r w:rsidR="002D74E9" w:rsidRPr="00B46230">
        <w:rPr>
          <w:color w:val="000000"/>
          <w:sz w:val="24"/>
          <w:szCs w:val="24"/>
        </w:rPr>
        <w:t>This does not include group life, health, hospitalization or medical reimbursement plans that do not discriminate in favor of executives, and are available gene</w:t>
      </w:r>
      <w:r w:rsidRPr="00B46230">
        <w:rPr>
          <w:color w:val="000000"/>
          <w:sz w:val="24"/>
          <w:szCs w:val="24"/>
        </w:rPr>
        <w:t>rally to all salaried employees);</w:t>
      </w:r>
    </w:p>
    <w:p w14:paraId="5959125A" w14:textId="77777777" w:rsidR="002D74E9" w:rsidRPr="00B46230" w:rsidRDefault="00D9238F" w:rsidP="00543390">
      <w:pPr>
        <w:pStyle w:val="ListParagraph"/>
        <w:numPr>
          <w:ilvl w:val="0"/>
          <w:numId w:val="26"/>
        </w:numPr>
        <w:spacing w:after="240" w:line="276" w:lineRule="auto"/>
        <w:ind w:left="450" w:hanging="90"/>
        <w:rPr>
          <w:color w:val="000000"/>
          <w:sz w:val="24"/>
          <w:szCs w:val="24"/>
        </w:rPr>
      </w:pPr>
      <w:r w:rsidRPr="00B46230">
        <w:rPr>
          <w:color w:val="000000"/>
          <w:sz w:val="24"/>
          <w:szCs w:val="24"/>
        </w:rPr>
        <w:t>c</w:t>
      </w:r>
      <w:r w:rsidR="002D74E9" w:rsidRPr="00B46230">
        <w:rPr>
          <w:color w:val="000000"/>
          <w:sz w:val="24"/>
          <w:szCs w:val="24"/>
        </w:rPr>
        <w:t xml:space="preserve">hange in pension value </w:t>
      </w:r>
      <w:r w:rsidRPr="00B46230">
        <w:rPr>
          <w:color w:val="000000"/>
          <w:sz w:val="24"/>
          <w:szCs w:val="24"/>
        </w:rPr>
        <w:t>(t</w:t>
      </w:r>
      <w:r w:rsidR="002D74E9" w:rsidRPr="00B46230">
        <w:rPr>
          <w:color w:val="000000"/>
          <w:sz w:val="24"/>
          <w:szCs w:val="24"/>
        </w:rPr>
        <w:t xml:space="preserve">his is the change in present value of defined benefit and </w:t>
      </w:r>
      <w:r w:rsidRPr="00B46230">
        <w:rPr>
          <w:color w:val="000000"/>
          <w:sz w:val="24"/>
          <w:szCs w:val="24"/>
        </w:rPr>
        <w:t>actuarial pension</w:t>
      </w:r>
      <w:r w:rsidR="006C45BB" w:rsidRPr="00B46230">
        <w:rPr>
          <w:color w:val="000000"/>
          <w:sz w:val="24"/>
          <w:szCs w:val="24"/>
        </w:rPr>
        <w:t xml:space="preserve"> </w:t>
      </w:r>
      <w:r w:rsidRPr="00B46230">
        <w:rPr>
          <w:color w:val="000000"/>
          <w:sz w:val="24"/>
          <w:szCs w:val="24"/>
        </w:rPr>
        <w:t>plans);</w:t>
      </w:r>
    </w:p>
    <w:p w14:paraId="4921FB5C" w14:textId="77777777" w:rsidR="002D74E9" w:rsidRPr="00B46230" w:rsidRDefault="00B33A46" w:rsidP="00543390">
      <w:pPr>
        <w:pStyle w:val="ListParagraph"/>
        <w:numPr>
          <w:ilvl w:val="0"/>
          <w:numId w:val="26"/>
        </w:numPr>
        <w:spacing w:after="240" w:line="276" w:lineRule="auto"/>
        <w:ind w:left="360" w:firstLine="0"/>
        <w:rPr>
          <w:color w:val="000000"/>
          <w:sz w:val="24"/>
          <w:szCs w:val="24"/>
        </w:rPr>
      </w:pPr>
      <w:r w:rsidRPr="00B46230">
        <w:rPr>
          <w:color w:val="000000"/>
          <w:sz w:val="24"/>
          <w:szCs w:val="24"/>
        </w:rPr>
        <w:t xml:space="preserve"> </w:t>
      </w:r>
      <w:r w:rsidR="00D9238F" w:rsidRPr="00B46230">
        <w:rPr>
          <w:color w:val="000000"/>
          <w:sz w:val="24"/>
          <w:szCs w:val="24"/>
        </w:rPr>
        <w:t>a</w:t>
      </w:r>
      <w:r w:rsidR="002D74E9" w:rsidRPr="00B46230">
        <w:rPr>
          <w:color w:val="000000"/>
          <w:sz w:val="24"/>
          <w:szCs w:val="24"/>
        </w:rPr>
        <w:t xml:space="preserve">bove-market earnings on deferred compensation which is not </w:t>
      </w:r>
      <w:r w:rsidR="00D9238F" w:rsidRPr="00B46230">
        <w:rPr>
          <w:color w:val="000000"/>
          <w:sz w:val="24"/>
          <w:szCs w:val="24"/>
        </w:rPr>
        <w:t>tax-qualified; and</w:t>
      </w:r>
    </w:p>
    <w:p w14:paraId="37B4CB25" w14:textId="7347B0A4" w:rsidR="002D74E9" w:rsidRDefault="00D9238F" w:rsidP="001908C3">
      <w:pPr>
        <w:pStyle w:val="ListParagraph"/>
        <w:numPr>
          <w:ilvl w:val="0"/>
          <w:numId w:val="26"/>
        </w:numPr>
        <w:tabs>
          <w:tab w:val="left" w:pos="450"/>
        </w:tabs>
        <w:spacing w:after="240" w:line="276" w:lineRule="auto"/>
        <w:ind w:left="450" w:hanging="90"/>
        <w:rPr>
          <w:color w:val="000000"/>
          <w:sz w:val="24"/>
          <w:szCs w:val="24"/>
        </w:rPr>
      </w:pPr>
      <w:r w:rsidRPr="00B46230">
        <w:rPr>
          <w:color w:val="000000"/>
          <w:sz w:val="24"/>
          <w:szCs w:val="24"/>
        </w:rPr>
        <w:t>o</w:t>
      </w:r>
      <w:r w:rsidR="002D74E9" w:rsidRPr="00B46230">
        <w:rPr>
          <w:color w:val="000000"/>
          <w:sz w:val="24"/>
          <w:szCs w:val="24"/>
        </w:rPr>
        <w:t>ther compensation, if the aggregate value of all such othe</w:t>
      </w:r>
      <w:r w:rsidR="006C45BB" w:rsidRPr="00B46230">
        <w:rPr>
          <w:color w:val="000000"/>
          <w:sz w:val="24"/>
          <w:szCs w:val="24"/>
        </w:rPr>
        <w:t xml:space="preserve">r compensation (e.g. severance, </w:t>
      </w:r>
      <w:r w:rsidR="002D74E9" w:rsidRPr="00B46230">
        <w:rPr>
          <w:color w:val="000000"/>
          <w:sz w:val="24"/>
          <w:szCs w:val="24"/>
        </w:rPr>
        <w:t>termination payments, value of life insurance paid on behalf of the employee, perquisites or property) for the executive exceeds $10,000.</w:t>
      </w:r>
    </w:p>
    <w:p w14:paraId="59A1C8C3" w14:textId="77777777" w:rsidR="000430B6" w:rsidRDefault="000430B6" w:rsidP="000430B6">
      <w:pPr>
        <w:tabs>
          <w:tab w:val="left" w:pos="450"/>
        </w:tabs>
        <w:spacing w:after="240" w:line="276" w:lineRule="auto"/>
        <w:ind w:left="0"/>
        <w:rPr>
          <w:b/>
          <w:bCs/>
          <w:color w:val="000000"/>
          <w:sz w:val="24"/>
          <w:szCs w:val="24"/>
        </w:rPr>
      </w:pPr>
      <w:r w:rsidRPr="00543390">
        <w:rPr>
          <w:b/>
          <w:bCs/>
          <w:color w:val="000000"/>
          <w:sz w:val="24"/>
          <w:szCs w:val="24"/>
        </w:rPr>
        <w:t xml:space="preserve">To be completed by the Organization </w:t>
      </w:r>
    </w:p>
    <w:p w14:paraId="205067E9" w14:textId="61B4F40E" w:rsidR="000430B6" w:rsidRPr="00543390" w:rsidRDefault="000430B6" w:rsidP="000430B6">
      <w:pPr>
        <w:tabs>
          <w:tab w:val="left" w:pos="450"/>
        </w:tabs>
        <w:spacing w:after="240" w:line="276" w:lineRule="auto"/>
        <w:ind w:left="0"/>
        <w:rPr>
          <w:b/>
          <w:bCs/>
          <w:color w:val="000000"/>
          <w:sz w:val="24"/>
          <w:szCs w:val="24"/>
        </w:rPr>
      </w:pPr>
      <w:r>
        <w:rPr>
          <w:b/>
          <w:bCs/>
          <w:color w:val="000000"/>
          <w:sz w:val="24"/>
          <w:szCs w:val="24"/>
        </w:rPr>
        <w:t>C</w:t>
      </w:r>
      <w:r w:rsidRPr="00543390">
        <w:rPr>
          <w:b/>
          <w:bCs/>
          <w:color w:val="000000"/>
          <w:sz w:val="24"/>
          <w:szCs w:val="24"/>
        </w:rPr>
        <w:t>heck one of the following</w:t>
      </w:r>
      <w:r>
        <w:rPr>
          <w:b/>
          <w:bCs/>
          <w:color w:val="000000"/>
          <w:sz w:val="24"/>
          <w:szCs w:val="24"/>
        </w:rPr>
        <w:t>:</w:t>
      </w:r>
    </w:p>
    <w:p w14:paraId="7F609AC4" w14:textId="53255738" w:rsidR="000430B6" w:rsidRDefault="000430B6" w:rsidP="000430B6">
      <w:pPr>
        <w:tabs>
          <w:tab w:val="left" w:pos="450"/>
        </w:tabs>
        <w:spacing w:after="240" w:line="276" w:lineRule="auto"/>
        <w:ind w:left="0"/>
        <w:rPr>
          <w:color w:val="000000"/>
          <w:sz w:val="24"/>
          <w:szCs w:val="24"/>
        </w:rPr>
      </w:pPr>
      <w:r>
        <w:rPr>
          <w:color w:val="000000"/>
          <w:sz w:val="24"/>
          <w:szCs w:val="24"/>
        </w:rPr>
        <w:fldChar w:fldCharType="begin">
          <w:ffData>
            <w:name w:val="Check1"/>
            <w:enabled/>
            <w:calcOnExit w:val="0"/>
            <w:checkBox>
              <w:sizeAuto/>
              <w:default w:val="0"/>
            </w:checkBox>
          </w:ffData>
        </w:fldChar>
      </w:r>
      <w:bookmarkStart w:id="1" w:name="Check1"/>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1"/>
      <w:r>
        <w:rPr>
          <w:color w:val="000000"/>
          <w:sz w:val="24"/>
          <w:szCs w:val="24"/>
        </w:rPr>
        <w:t xml:space="preserve"> School Division</w:t>
      </w:r>
    </w:p>
    <w:p w14:paraId="5A8FCF11" w14:textId="0CFDDC73" w:rsidR="000430B6" w:rsidRDefault="000430B6" w:rsidP="000430B6">
      <w:pPr>
        <w:tabs>
          <w:tab w:val="left" w:pos="450"/>
        </w:tabs>
        <w:spacing w:after="240" w:line="276" w:lineRule="auto"/>
        <w:ind w:left="0"/>
        <w:rPr>
          <w:color w:val="000000"/>
          <w:sz w:val="24"/>
          <w:szCs w:val="24"/>
        </w:rPr>
      </w:pPr>
      <w:r>
        <w:rPr>
          <w:color w:val="000000"/>
          <w:sz w:val="24"/>
          <w:szCs w:val="24"/>
        </w:rPr>
        <w:fldChar w:fldCharType="begin">
          <w:ffData>
            <w:name w:val="Check2"/>
            <w:enabled/>
            <w:calcOnExit w:val="0"/>
            <w:checkBox>
              <w:sizeAuto/>
              <w:default w:val="0"/>
            </w:checkBox>
          </w:ffData>
        </w:fldChar>
      </w:r>
      <w:bookmarkStart w:id="2" w:name="Check2"/>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2"/>
      <w:r>
        <w:rPr>
          <w:color w:val="000000"/>
          <w:sz w:val="24"/>
          <w:szCs w:val="24"/>
        </w:rPr>
        <w:t xml:space="preserve"> Higher Education</w:t>
      </w:r>
    </w:p>
    <w:p w14:paraId="01FEDB1B" w14:textId="6CE3205A" w:rsidR="000430B6" w:rsidRDefault="000430B6" w:rsidP="000430B6">
      <w:pPr>
        <w:tabs>
          <w:tab w:val="left" w:pos="450"/>
        </w:tabs>
        <w:spacing w:after="240" w:line="276" w:lineRule="auto"/>
        <w:ind w:left="0"/>
        <w:rPr>
          <w:color w:val="000000"/>
          <w:sz w:val="24"/>
          <w:szCs w:val="24"/>
        </w:rPr>
      </w:pPr>
      <w:r>
        <w:rPr>
          <w:color w:val="000000"/>
          <w:sz w:val="24"/>
          <w:szCs w:val="24"/>
        </w:rPr>
        <w:fldChar w:fldCharType="begin">
          <w:ffData>
            <w:name w:val="Check3"/>
            <w:enabled/>
            <w:calcOnExit w:val="0"/>
            <w:checkBox>
              <w:sizeAuto/>
              <w:default w:val="0"/>
            </w:checkBox>
          </w:ffData>
        </w:fldChar>
      </w:r>
      <w:bookmarkStart w:id="3" w:name="Check3"/>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3"/>
      <w:r>
        <w:rPr>
          <w:color w:val="000000"/>
          <w:sz w:val="24"/>
          <w:szCs w:val="24"/>
        </w:rPr>
        <w:t xml:space="preserve"> State Agency</w:t>
      </w:r>
    </w:p>
    <w:p w14:paraId="605D1E05" w14:textId="268579F3" w:rsidR="000430B6" w:rsidRDefault="000430B6" w:rsidP="000430B6">
      <w:pPr>
        <w:tabs>
          <w:tab w:val="left" w:pos="450"/>
        </w:tabs>
        <w:spacing w:after="240" w:line="276" w:lineRule="auto"/>
        <w:ind w:left="0"/>
        <w:rPr>
          <w:color w:val="000000"/>
          <w:sz w:val="24"/>
          <w:szCs w:val="24"/>
        </w:rPr>
      </w:pPr>
      <w:r>
        <w:rPr>
          <w:color w:val="000000"/>
          <w:sz w:val="24"/>
          <w:szCs w:val="24"/>
        </w:rPr>
        <w:fldChar w:fldCharType="begin">
          <w:ffData>
            <w:name w:val="Check4"/>
            <w:enabled/>
            <w:calcOnExit w:val="0"/>
            <w:checkBox>
              <w:sizeAuto/>
              <w:default w:val="0"/>
            </w:checkBox>
          </w:ffData>
        </w:fldChar>
      </w:r>
      <w:bookmarkStart w:id="4" w:name="Check4"/>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4"/>
      <w:r>
        <w:rPr>
          <w:color w:val="000000"/>
          <w:sz w:val="24"/>
          <w:szCs w:val="24"/>
        </w:rPr>
        <w:t xml:space="preserve"> Nonprofit</w:t>
      </w:r>
    </w:p>
    <w:p w14:paraId="69A41B5E" w14:textId="071497E2" w:rsidR="000430B6" w:rsidRDefault="000430B6" w:rsidP="000430B6">
      <w:pPr>
        <w:tabs>
          <w:tab w:val="left" w:pos="450"/>
        </w:tabs>
        <w:spacing w:after="240" w:line="276" w:lineRule="auto"/>
        <w:ind w:left="0"/>
        <w:rPr>
          <w:color w:val="000000"/>
          <w:sz w:val="24"/>
          <w:szCs w:val="24"/>
        </w:rPr>
      </w:pPr>
      <w:r>
        <w:rPr>
          <w:color w:val="000000"/>
          <w:sz w:val="24"/>
          <w:szCs w:val="24"/>
        </w:rPr>
        <w:fldChar w:fldCharType="begin">
          <w:ffData>
            <w:name w:val="Check5"/>
            <w:enabled/>
            <w:calcOnExit w:val="0"/>
            <w:checkBox>
              <w:sizeAuto/>
              <w:default w:val="0"/>
            </w:checkBox>
          </w:ffData>
        </w:fldChar>
      </w:r>
      <w:bookmarkStart w:id="5" w:name="Check5"/>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5"/>
      <w:r>
        <w:rPr>
          <w:color w:val="000000"/>
          <w:sz w:val="24"/>
          <w:szCs w:val="24"/>
        </w:rPr>
        <w:t xml:space="preserve"> Other, please specify: </w:t>
      </w:r>
      <w:r>
        <w:rPr>
          <w:color w:val="000000"/>
          <w:sz w:val="24"/>
          <w:szCs w:val="24"/>
        </w:rPr>
        <w:fldChar w:fldCharType="begin">
          <w:ffData>
            <w:name w:val="Text1"/>
            <w:enabled/>
            <w:calcOnExit w:val="0"/>
            <w:textInput>
              <w:default w:val="Click or tap to enter text"/>
            </w:textInput>
          </w:ffData>
        </w:fldChar>
      </w:r>
      <w:bookmarkStart w:id="6" w:name="Text1"/>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bookmarkEnd w:id="6"/>
    </w:p>
    <w:p w14:paraId="3C135BB8" w14:textId="56BAE041" w:rsidR="000430B6" w:rsidRDefault="000430B6" w:rsidP="000430B6">
      <w:pPr>
        <w:tabs>
          <w:tab w:val="left" w:pos="450"/>
        </w:tabs>
        <w:spacing w:after="240" w:line="276" w:lineRule="auto"/>
        <w:ind w:left="0"/>
        <w:rPr>
          <w:color w:val="000000"/>
          <w:sz w:val="24"/>
          <w:szCs w:val="24"/>
        </w:rPr>
      </w:pPr>
      <w:r w:rsidRPr="00543390">
        <w:rPr>
          <w:b/>
          <w:bCs/>
          <w:color w:val="000000"/>
          <w:sz w:val="24"/>
          <w:szCs w:val="24"/>
        </w:rPr>
        <w:lastRenderedPageBreak/>
        <w:t>Organization</w:t>
      </w:r>
      <w:r>
        <w:rPr>
          <w:color w:val="000000"/>
          <w:sz w:val="24"/>
          <w:szCs w:val="24"/>
        </w:rPr>
        <w:t xml:space="preserve">: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5A3A0A7C" w14:textId="58800871" w:rsidR="000430B6" w:rsidRDefault="000430B6" w:rsidP="000430B6">
      <w:pPr>
        <w:tabs>
          <w:tab w:val="left" w:pos="450"/>
        </w:tabs>
        <w:spacing w:after="240" w:line="276" w:lineRule="auto"/>
        <w:ind w:left="0"/>
        <w:rPr>
          <w:color w:val="000000"/>
          <w:sz w:val="24"/>
          <w:szCs w:val="24"/>
        </w:rPr>
      </w:pPr>
      <w:r w:rsidRPr="00543390">
        <w:rPr>
          <w:b/>
          <w:bCs/>
          <w:color w:val="000000"/>
          <w:sz w:val="24"/>
          <w:szCs w:val="24"/>
        </w:rPr>
        <w:t xml:space="preserve">Organization Contact Information (individual who can be contacted about the data presented </w:t>
      </w:r>
      <w:r w:rsidR="00A64BD4" w:rsidRPr="00543390">
        <w:rPr>
          <w:b/>
          <w:bCs/>
          <w:color w:val="000000"/>
          <w:sz w:val="24"/>
          <w:szCs w:val="24"/>
        </w:rPr>
        <w:t>on this form)</w:t>
      </w:r>
      <w:r w:rsidR="00A64BD4">
        <w:rPr>
          <w:color w:val="000000"/>
          <w:sz w:val="24"/>
          <w:szCs w:val="24"/>
        </w:rPr>
        <w:t>:</w:t>
      </w:r>
    </w:p>
    <w:p w14:paraId="42D0BC81" w14:textId="597AA457" w:rsidR="00A64BD4" w:rsidRDefault="00A64BD4" w:rsidP="00A64BD4">
      <w:pPr>
        <w:tabs>
          <w:tab w:val="left" w:pos="450"/>
        </w:tabs>
        <w:spacing w:after="240" w:line="276" w:lineRule="auto"/>
        <w:ind w:left="360"/>
        <w:rPr>
          <w:color w:val="000000"/>
          <w:sz w:val="24"/>
          <w:szCs w:val="24"/>
        </w:rPr>
      </w:pPr>
      <w:r>
        <w:rPr>
          <w:color w:val="000000"/>
          <w:sz w:val="24"/>
          <w:szCs w:val="24"/>
        </w:rPr>
        <w:t xml:space="preserve">Name: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50FF707A" w14:textId="5864A4BC" w:rsidR="00A64BD4" w:rsidRDefault="00A64BD4" w:rsidP="00A64BD4">
      <w:pPr>
        <w:tabs>
          <w:tab w:val="left" w:pos="450"/>
        </w:tabs>
        <w:spacing w:after="240" w:line="276" w:lineRule="auto"/>
        <w:ind w:left="360"/>
        <w:rPr>
          <w:color w:val="000000"/>
          <w:sz w:val="24"/>
          <w:szCs w:val="24"/>
        </w:rPr>
      </w:pPr>
      <w:r>
        <w:rPr>
          <w:color w:val="000000"/>
          <w:sz w:val="24"/>
          <w:szCs w:val="24"/>
        </w:rPr>
        <w:t xml:space="preserve">Address: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2810ABD2" w14:textId="4035A85C" w:rsidR="00A64BD4" w:rsidRDefault="00A64BD4" w:rsidP="00A64BD4">
      <w:pPr>
        <w:tabs>
          <w:tab w:val="left" w:pos="450"/>
        </w:tabs>
        <w:spacing w:after="240" w:line="276" w:lineRule="auto"/>
        <w:ind w:left="360"/>
        <w:rPr>
          <w:color w:val="000000"/>
          <w:sz w:val="24"/>
          <w:szCs w:val="24"/>
        </w:rPr>
      </w:pPr>
      <w:r>
        <w:rPr>
          <w:color w:val="000000"/>
          <w:sz w:val="24"/>
          <w:szCs w:val="24"/>
        </w:rPr>
        <w:t xml:space="preserve">Phone: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6588A51D" w14:textId="3558EA5B" w:rsidR="00A64BD4" w:rsidRDefault="00A64BD4" w:rsidP="00A64BD4">
      <w:pPr>
        <w:tabs>
          <w:tab w:val="left" w:pos="450"/>
        </w:tabs>
        <w:spacing w:after="240" w:line="276" w:lineRule="auto"/>
        <w:ind w:left="360"/>
        <w:rPr>
          <w:color w:val="000000"/>
          <w:sz w:val="24"/>
          <w:szCs w:val="24"/>
        </w:rPr>
      </w:pPr>
      <w:r>
        <w:rPr>
          <w:color w:val="000000"/>
          <w:sz w:val="24"/>
          <w:szCs w:val="24"/>
        </w:rPr>
        <w:t xml:space="preserve">Fax: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2F23741C" w14:textId="365357FF" w:rsidR="00A64BD4" w:rsidRDefault="00A64BD4" w:rsidP="00A64BD4">
      <w:pPr>
        <w:tabs>
          <w:tab w:val="left" w:pos="450"/>
        </w:tabs>
        <w:spacing w:after="240" w:line="276" w:lineRule="auto"/>
        <w:ind w:left="360"/>
        <w:rPr>
          <w:color w:val="000000"/>
          <w:sz w:val="24"/>
          <w:szCs w:val="24"/>
        </w:rPr>
      </w:pPr>
      <w:r>
        <w:rPr>
          <w:color w:val="000000"/>
          <w:sz w:val="24"/>
          <w:szCs w:val="24"/>
        </w:rPr>
        <w:t xml:space="preserve">Email: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3663936D" w14:textId="4E1625DE" w:rsidR="00A64BD4" w:rsidRDefault="00A64BD4" w:rsidP="00A64BD4">
      <w:pPr>
        <w:tabs>
          <w:tab w:val="left" w:pos="450"/>
        </w:tabs>
        <w:spacing w:after="240" w:line="276" w:lineRule="auto"/>
        <w:ind w:left="0"/>
        <w:rPr>
          <w:color w:val="000000"/>
          <w:sz w:val="24"/>
          <w:szCs w:val="24"/>
        </w:rPr>
      </w:pPr>
      <w:r w:rsidRPr="00543390">
        <w:rPr>
          <w:b/>
          <w:bCs/>
          <w:color w:val="000000"/>
          <w:sz w:val="24"/>
          <w:szCs w:val="24"/>
        </w:rPr>
        <w:t>Universal Identifier (DUNs)</w:t>
      </w:r>
      <w:r>
        <w:rPr>
          <w:color w:val="000000"/>
          <w:sz w:val="24"/>
          <w:szCs w:val="24"/>
        </w:rPr>
        <w:t xml:space="preserve">: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42B7890B" w14:textId="2402D3BF" w:rsidR="00A64BD4" w:rsidRDefault="00A64BD4" w:rsidP="00A64BD4">
      <w:pPr>
        <w:tabs>
          <w:tab w:val="left" w:pos="450"/>
        </w:tabs>
        <w:spacing w:after="240" w:line="276" w:lineRule="auto"/>
        <w:ind w:left="0"/>
        <w:rPr>
          <w:color w:val="000000"/>
          <w:sz w:val="24"/>
          <w:szCs w:val="24"/>
        </w:rPr>
      </w:pPr>
      <w:r w:rsidRPr="00543390">
        <w:rPr>
          <w:b/>
          <w:bCs/>
          <w:color w:val="000000"/>
          <w:sz w:val="24"/>
          <w:szCs w:val="24"/>
        </w:rPr>
        <w:t>Payee Number</w:t>
      </w:r>
      <w:r>
        <w:rPr>
          <w:color w:val="000000"/>
          <w:sz w:val="24"/>
          <w:szCs w:val="24"/>
        </w:rPr>
        <w:t xml:space="preserve">: </w:t>
      </w:r>
      <w:r>
        <w:rPr>
          <w:color w:val="000000"/>
          <w:sz w:val="24"/>
          <w:szCs w:val="24"/>
        </w:rPr>
        <w:fldChar w:fldCharType="begin">
          <w:ffData>
            <w:name w:val="Text1"/>
            <w:enabled/>
            <w:calcOnExit w:val="0"/>
            <w:textInput>
              <w:default w:val="Click or tap to enter text"/>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Click or tap to enter text</w:t>
      </w:r>
      <w:r>
        <w:rPr>
          <w:color w:val="000000"/>
          <w:sz w:val="24"/>
          <w:szCs w:val="24"/>
        </w:rPr>
        <w:fldChar w:fldCharType="end"/>
      </w:r>
    </w:p>
    <w:p w14:paraId="1B82057B" w14:textId="564674A8" w:rsidR="00A64BD4" w:rsidRDefault="00A64BD4" w:rsidP="00A64BD4">
      <w:pPr>
        <w:tabs>
          <w:tab w:val="left" w:pos="450"/>
        </w:tabs>
        <w:spacing w:after="240" w:line="276" w:lineRule="auto"/>
        <w:ind w:left="0"/>
        <w:rPr>
          <w:color w:val="000000"/>
          <w:sz w:val="24"/>
          <w:szCs w:val="24"/>
        </w:rPr>
      </w:pPr>
      <w:r w:rsidRPr="00543390">
        <w:rPr>
          <w:b/>
          <w:bCs/>
          <w:color w:val="000000"/>
          <w:sz w:val="24"/>
          <w:szCs w:val="24"/>
        </w:rPr>
        <w:t>In FY 2021, the Organization received</w:t>
      </w:r>
      <w:r w:rsidR="001649F6" w:rsidRPr="00543390">
        <w:rPr>
          <w:color w:val="000000"/>
          <w:sz w:val="24"/>
          <w:szCs w:val="24"/>
        </w:rPr>
        <w:t>:</w:t>
      </w:r>
    </w:p>
    <w:p w14:paraId="61D8B438" w14:textId="2195F80E" w:rsidR="00A64BD4" w:rsidRDefault="00A64BD4" w:rsidP="00A64BD4">
      <w:pPr>
        <w:tabs>
          <w:tab w:val="left" w:pos="450"/>
        </w:tabs>
        <w:spacing w:after="240" w:line="276" w:lineRule="auto"/>
        <w:ind w:left="0"/>
        <w:rPr>
          <w:color w:val="000000"/>
          <w:sz w:val="24"/>
          <w:szCs w:val="24"/>
        </w:rPr>
      </w:pPr>
      <w:r>
        <w:rPr>
          <w:color w:val="000000"/>
          <w:sz w:val="24"/>
          <w:szCs w:val="24"/>
        </w:rPr>
        <w:fldChar w:fldCharType="begin">
          <w:ffData>
            <w:name w:val="Check6"/>
            <w:enabled/>
            <w:calcOnExit w:val="0"/>
            <w:checkBox>
              <w:sizeAuto/>
              <w:default w:val="0"/>
            </w:checkBox>
          </w:ffData>
        </w:fldChar>
      </w:r>
      <w:bookmarkStart w:id="7" w:name="Check6"/>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7"/>
      <w:r>
        <w:rPr>
          <w:color w:val="000000"/>
          <w:sz w:val="24"/>
          <w:szCs w:val="24"/>
        </w:rPr>
        <w:t xml:space="preserve"> </w:t>
      </w:r>
      <w:r w:rsidR="001649F6">
        <w:rPr>
          <w:color w:val="000000"/>
          <w:sz w:val="24"/>
          <w:szCs w:val="24"/>
        </w:rPr>
        <w:t xml:space="preserve">Yes or </w:t>
      </w:r>
      <w:r w:rsidR="001649F6">
        <w:rPr>
          <w:color w:val="000000"/>
          <w:sz w:val="24"/>
          <w:szCs w:val="24"/>
        </w:rPr>
        <w:fldChar w:fldCharType="begin">
          <w:ffData>
            <w:name w:val="Check10"/>
            <w:enabled/>
            <w:calcOnExit w:val="0"/>
            <w:checkBox>
              <w:sizeAuto/>
              <w:default w:val="0"/>
            </w:checkBox>
          </w:ffData>
        </w:fldChar>
      </w:r>
      <w:bookmarkStart w:id="8" w:name="Check10"/>
      <w:r w:rsidR="001649F6">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sidR="001649F6">
        <w:rPr>
          <w:color w:val="000000"/>
          <w:sz w:val="24"/>
          <w:szCs w:val="24"/>
        </w:rPr>
        <w:fldChar w:fldCharType="end"/>
      </w:r>
      <w:bookmarkEnd w:id="8"/>
      <w:r w:rsidR="001649F6">
        <w:rPr>
          <w:color w:val="000000"/>
          <w:sz w:val="24"/>
          <w:szCs w:val="24"/>
        </w:rPr>
        <w:t xml:space="preserve"> No: </w:t>
      </w:r>
      <w:r w:rsidRPr="00B46230">
        <w:rPr>
          <w:color w:val="000000"/>
          <w:sz w:val="24"/>
          <w:szCs w:val="24"/>
        </w:rPr>
        <w:t xml:space="preserve">80 percent or more of its annual gross revenues from </w:t>
      </w:r>
      <w:r>
        <w:rPr>
          <w:color w:val="000000"/>
          <w:sz w:val="24"/>
          <w:szCs w:val="24"/>
        </w:rPr>
        <w:t>f</w:t>
      </w:r>
      <w:r w:rsidRPr="00B46230">
        <w:rPr>
          <w:color w:val="000000"/>
          <w:sz w:val="24"/>
          <w:szCs w:val="24"/>
        </w:rPr>
        <w:t>ederal procurement contracts (and subcontracts) and Federal financial assistance subject to the Transparency Act, as defined at 2 CFR 170.320 (and sub-awards)</w:t>
      </w:r>
    </w:p>
    <w:p w14:paraId="60DB56BE" w14:textId="03796030" w:rsidR="00A64BD4" w:rsidRDefault="00A64BD4" w:rsidP="00A64BD4">
      <w:pPr>
        <w:tabs>
          <w:tab w:val="left" w:pos="450"/>
        </w:tabs>
        <w:spacing w:after="240" w:line="276" w:lineRule="auto"/>
        <w:ind w:left="0"/>
        <w:rPr>
          <w:color w:val="000000"/>
          <w:sz w:val="24"/>
          <w:szCs w:val="24"/>
        </w:rPr>
      </w:pPr>
      <w:r>
        <w:rPr>
          <w:color w:val="000000"/>
          <w:sz w:val="24"/>
          <w:szCs w:val="24"/>
        </w:rPr>
        <w:fldChar w:fldCharType="begin">
          <w:ffData>
            <w:name w:val="Check7"/>
            <w:enabled/>
            <w:calcOnExit w:val="0"/>
            <w:checkBox>
              <w:sizeAuto/>
              <w:default w:val="0"/>
            </w:checkBox>
          </w:ffData>
        </w:fldChar>
      </w:r>
      <w:bookmarkStart w:id="9" w:name="Check7"/>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9"/>
      <w:r>
        <w:rPr>
          <w:color w:val="000000"/>
          <w:sz w:val="24"/>
          <w:szCs w:val="24"/>
        </w:rPr>
        <w:t xml:space="preserve"> </w:t>
      </w:r>
      <w:r w:rsidR="001649F6">
        <w:rPr>
          <w:color w:val="000000"/>
          <w:sz w:val="24"/>
          <w:szCs w:val="24"/>
        </w:rPr>
        <w:t xml:space="preserve">Yes or </w:t>
      </w:r>
      <w:r w:rsidR="001649F6">
        <w:rPr>
          <w:color w:val="000000"/>
          <w:sz w:val="24"/>
          <w:szCs w:val="24"/>
        </w:rPr>
        <w:fldChar w:fldCharType="begin">
          <w:ffData>
            <w:name w:val="Check11"/>
            <w:enabled/>
            <w:calcOnExit w:val="0"/>
            <w:checkBox>
              <w:sizeAuto/>
              <w:default w:val="0"/>
            </w:checkBox>
          </w:ffData>
        </w:fldChar>
      </w:r>
      <w:bookmarkStart w:id="10" w:name="Check11"/>
      <w:r w:rsidR="001649F6">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sidR="001649F6">
        <w:rPr>
          <w:color w:val="000000"/>
          <w:sz w:val="24"/>
          <w:szCs w:val="24"/>
        </w:rPr>
        <w:fldChar w:fldCharType="end"/>
      </w:r>
      <w:bookmarkEnd w:id="10"/>
      <w:r w:rsidR="001649F6">
        <w:rPr>
          <w:color w:val="000000"/>
          <w:sz w:val="24"/>
          <w:szCs w:val="24"/>
        </w:rPr>
        <w:t xml:space="preserve"> No: </w:t>
      </w:r>
      <w:r w:rsidRPr="00B46230">
        <w:rPr>
          <w:color w:val="000000"/>
          <w:sz w:val="24"/>
          <w:szCs w:val="24"/>
        </w:rPr>
        <w:t>$25,000,000 or more in annual gross revenues from Federal procurement contracts (and subcontracts), and Federal financial assistance subject to the Transparency Act (and sub-awards)</w:t>
      </w:r>
    </w:p>
    <w:p w14:paraId="6C558D82" w14:textId="7E1054BE" w:rsidR="00A64BD4" w:rsidRPr="00543390" w:rsidRDefault="00A64BD4" w:rsidP="00543390">
      <w:pPr>
        <w:tabs>
          <w:tab w:val="left" w:pos="450"/>
        </w:tabs>
        <w:spacing w:after="240" w:line="276" w:lineRule="auto"/>
        <w:ind w:left="0"/>
        <w:rPr>
          <w:color w:val="000000"/>
          <w:sz w:val="24"/>
          <w:szCs w:val="24"/>
        </w:rPr>
      </w:pPr>
      <w:r>
        <w:rPr>
          <w:color w:val="000000"/>
          <w:sz w:val="24"/>
          <w:szCs w:val="24"/>
        </w:rPr>
        <w:fldChar w:fldCharType="begin">
          <w:ffData>
            <w:name w:val="Check8"/>
            <w:enabled/>
            <w:calcOnExit w:val="0"/>
            <w:checkBox>
              <w:sizeAuto/>
              <w:default w:val="0"/>
            </w:checkBox>
          </w:ffData>
        </w:fldChar>
      </w:r>
      <w:bookmarkStart w:id="11" w:name="Check8"/>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11"/>
      <w:r>
        <w:rPr>
          <w:color w:val="000000"/>
          <w:sz w:val="24"/>
          <w:szCs w:val="24"/>
        </w:rPr>
        <w:t xml:space="preserve"> </w:t>
      </w:r>
      <w:r w:rsidR="001649F6">
        <w:rPr>
          <w:color w:val="000000"/>
          <w:sz w:val="24"/>
          <w:szCs w:val="24"/>
        </w:rPr>
        <w:t>Yes (</w:t>
      </w:r>
      <w:r>
        <w:rPr>
          <w:color w:val="000000"/>
          <w:sz w:val="24"/>
          <w:szCs w:val="24"/>
        </w:rPr>
        <w:t>True</w:t>
      </w:r>
      <w:r w:rsidR="001649F6">
        <w:rPr>
          <w:color w:val="000000"/>
          <w:sz w:val="24"/>
          <w:szCs w:val="24"/>
        </w:rPr>
        <w:t>)</w:t>
      </w:r>
      <w:r>
        <w:rPr>
          <w:color w:val="000000"/>
          <w:sz w:val="24"/>
          <w:szCs w:val="24"/>
        </w:rPr>
        <w:t xml:space="preserve"> or </w:t>
      </w:r>
      <w:r>
        <w:rPr>
          <w:color w:val="000000"/>
          <w:sz w:val="24"/>
          <w:szCs w:val="24"/>
        </w:rPr>
        <w:fldChar w:fldCharType="begin">
          <w:ffData>
            <w:name w:val="Check9"/>
            <w:enabled/>
            <w:calcOnExit w:val="0"/>
            <w:checkBox>
              <w:sizeAuto/>
              <w:default w:val="0"/>
            </w:checkBox>
          </w:ffData>
        </w:fldChar>
      </w:r>
      <w:bookmarkStart w:id="12" w:name="Check9"/>
      <w:r>
        <w:rPr>
          <w:color w:val="000000"/>
          <w:sz w:val="24"/>
          <w:szCs w:val="24"/>
        </w:rPr>
        <w:instrText xml:space="preserve"> FORMCHECKBOX </w:instrText>
      </w:r>
      <w:r w:rsidR="00E46020">
        <w:rPr>
          <w:color w:val="000000"/>
          <w:sz w:val="24"/>
          <w:szCs w:val="24"/>
        </w:rPr>
      </w:r>
      <w:r w:rsidR="00E46020">
        <w:rPr>
          <w:color w:val="000000"/>
          <w:sz w:val="24"/>
          <w:szCs w:val="24"/>
        </w:rPr>
        <w:fldChar w:fldCharType="separate"/>
      </w:r>
      <w:r>
        <w:rPr>
          <w:color w:val="000000"/>
          <w:sz w:val="24"/>
          <w:szCs w:val="24"/>
        </w:rPr>
        <w:fldChar w:fldCharType="end"/>
      </w:r>
      <w:bookmarkEnd w:id="12"/>
      <w:r>
        <w:rPr>
          <w:color w:val="000000"/>
          <w:sz w:val="24"/>
          <w:szCs w:val="24"/>
        </w:rPr>
        <w:t xml:space="preserve"> </w:t>
      </w:r>
      <w:r w:rsidR="001649F6">
        <w:rPr>
          <w:color w:val="000000"/>
          <w:sz w:val="24"/>
          <w:szCs w:val="24"/>
        </w:rPr>
        <w:t>No (</w:t>
      </w:r>
      <w:r>
        <w:rPr>
          <w:color w:val="000000"/>
          <w:sz w:val="24"/>
          <w:szCs w:val="24"/>
        </w:rPr>
        <w:t>False</w:t>
      </w:r>
      <w:r w:rsidR="001649F6">
        <w:rPr>
          <w:color w:val="000000"/>
          <w:sz w:val="24"/>
          <w:szCs w:val="24"/>
        </w:rPr>
        <w:t>)</w:t>
      </w:r>
      <w:r>
        <w:rPr>
          <w:color w:val="000000"/>
          <w:sz w:val="24"/>
          <w:szCs w:val="24"/>
        </w:rPr>
        <w:t xml:space="preserve">: </w:t>
      </w:r>
      <w:r w:rsidRPr="00B46230">
        <w:rPr>
          <w:color w:val="000000"/>
          <w:sz w:val="24"/>
          <w:szCs w:val="24"/>
        </w:rPr>
        <w:t xml:space="preserve">The public </w:t>
      </w:r>
      <w:r w:rsidRPr="00543390">
        <w:rPr>
          <w:b/>
          <w:bCs/>
          <w:color w:val="000000"/>
          <w:sz w:val="24"/>
          <w:szCs w:val="24"/>
        </w:rPr>
        <w:t>does not</w:t>
      </w:r>
      <w:r w:rsidRPr="00B46230">
        <w:rPr>
          <w:color w:val="000000"/>
          <w:sz w:val="24"/>
          <w:szCs w:val="24"/>
        </w:rPr>
        <w:t xml:space="preserve"> have access to information about the compensation of the executives (through periodic reports that may be filed under section 13(a) or 15(d) of the Securities Exchange Act of 1934 (15 U.S.C. 78m(a), 78o(d)) or section 6104 of the Internal Revenue Code of 1986).</w:t>
      </w:r>
    </w:p>
    <w:p w14:paraId="272723C0" w14:textId="16FB90E2" w:rsidR="006B202C" w:rsidRPr="00B46230" w:rsidRDefault="006B202C" w:rsidP="00543390">
      <w:pPr>
        <w:tabs>
          <w:tab w:val="left" w:pos="450"/>
        </w:tabs>
        <w:spacing w:after="240" w:line="276" w:lineRule="auto"/>
        <w:ind w:left="0"/>
        <w:rPr>
          <w:color w:val="000000"/>
          <w:sz w:val="24"/>
          <w:szCs w:val="24"/>
        </w:rPr>
      </w:pPr>
      <w:r w:rsidRPr="00B46230">
        <w:rPr>
          <w:color w:val="000000"/>
          <w:sz w:val="24"/>
          <w:szCs w:val="24"/>
        </w:rPr>
        <w:t xml:space="preserve">If </w:t>
      </w:r>
      <w:r w:rsidR="007917C6" w:rsidRPr="00B46230">
        <w:rPr>
          <w:color w:val="000000"/>
          <w:sz w:val="24"/>
          <w:szCs w:val="24"/>
        </w:rPr>
        <w:t xml:space="preserve">the </w:t>
      </w:r>
      <w:r w:rsidR="007D7C27" w:rsidRPr="00B46230">
        <w:rPr>
          <w:color w:val="000000"/>
          <w:sz w:val="24"/>
          <w:szCs w:val="24"/>
        </w:rPr>
        <w:t>Organization</w:t>
      </w:r>
      <w:r w:rsidRPr="00B46230">
        <w:rPr>
          <w:color w:val="000000"/>
          <w:sz w:val="24"/>
          <w:szCs w:val="24"/>
        </w:rPr>
        <w:t xml:space="preserve"> has answered “Yes” to </w:t>
      </w:r>
      <w:r w:rsidRPr="00543390">
        <w:rPr>
          <w:b/>
          <w:bCs/>
          <w:color w:val="000000"/>
          <w:sz w:val="24"/>
          <w:szCs w:val="24"/>
        </w:rPr>
        <w:t>all</w:t>
      </w:r>
      <w:r w:rsidRPr="00B46230">
        <w:rPr>
          <w:color w:val="000000"/>
          <w:sz w:val="24"/>
          <w:szCs w:val="24"/>
        </w:rPr>
        <w:t xml:space="preserve"> conditions above, the </w:t>
      </w:r>
      <w:r w:rsidR="007D7C27" w:rsidRPr="00B46230">
        <w:rPr>
          <w:color w:val="000000"/>
          <w:sz w:val="24"/>
          <w:szCs w:val="24"/>
        </w:rPr>
        <w:t>Organization</w:t>
      </w:r>
      <w:r w:rsidR="007917C6" w:rsidRPr="00B46230">
        <w:rPr>
          <w:color w:val="000000"/>
          <w:sz w:val="24"/>
          <w:szCs w:val="24"/>
        </w:rPr>
        <w:t xml:space="preserve"> </w:t>
      </w:r>
      <w:r w:rsidRPr="00B46230">
        <w:rPr>
          <w:color w:val="000000"/>
          <w:sz w:val="24"/>
          <w:szCs w:val="24"/>
        </w:rPr>
        <w:t xml:space="preserve">must provide to VDOE </w:t>
      </w:r>
      <w:r w:rsidR="00C832E3" w:rsidRPr="00B46230">
        <w:rPr>
          <w:color w:val="000000"/>
          <w:sz w:val="24"/>
          <w:szCs w:val="24"/>
        </w:rPr>
        <w:t xml:space="preserve">as an attachment to this </w:t>
      </w:r>
      <w:r w:rsidR="00DA3B36" w:rsidRPr="00B46230">
        <w:rPr>
          <w:color w:val="000000"/>
          <w:sz w:val="24"/>
          <w:szCs w:val="24"/>
        </w:rPr>
        <w:t xml:space="preserve">signed and certified </w:t>
      </w:r>
      <w:r w:rsidR="00C832E3" w:rsidRPr="00B46230">
        <w:rPr>
          <w:color w:val="000000"/>
          <w:sz w:val="24"/>
          <w:szCs w:val="24"/>
        </w:rPr>
        <w:t xml:space="preserve">document </w:t>
      </w:r>
      <w:r w:rsidRPr="00B46230">
        <w:rPr>
          <w:color w:val="000000"/>
          <w:sz w:val="24"/>
          <w:szCs w:val="24"/>
        </w:rPr>
        <w:t xml:space="preserve">the </w:t>
      </w:r>
      <w:r w:rsidR="00DA3B36" w:rsidRPr="00B46230">
        <w:rPr>
          <w:color w:val="000000"/>
          <w:sz w:val="24"/>
          <w:szCs w:val="24"/>
        </w:rPr>
        <w:t>T</w:t>
      </w:r>
      <w:r w:rsidRPr="00B46230">
        <w:rPr>
          <w:color w:val="000000"/>
          <w:sz w:val="24"/>
          <w:szCs w:val="24"/>
        </w:rPr>
        <w:t xml:space="preserve">otal </w:t>
      </w:r>
      <w:r w:rsidR="00DA3B36" w:rsidRPr="00B46230">
        <w:rPr>
          <w:color w:val="000000"/>
          <w:sz w:val="24"/>
          <w:szCs w:val="24"/>
        </w:rPr>
        <w:t>C</w:t>
      </w:r>
      <w:r w:rsidRPr="00B46230">
        <w:rPr>
          <w:color w:val="000000"/>
          <w:sz w:val="24"/>
          <w:szCs w:val="24"/>
        </w:rPr>
        <w:t xml:space="preserve">ompensation </w:t>
      </w:r>
      <w:r w:rsidR="00DA3B36" w:rsidRPr="00B46230">
        <w:rPr>
          <w:color w:val="000000"/>
          <w:sz w:val="24"/>
          <w:szCs w:val="24"/>
        </w:rPr>
        <w:t xml:space="preserve">(including compensation components under </w:t>
      </w:r>
      <w:r w:rsidR="00DA3B36" w:rsidRPr="00543390">
        <w:rPr>
          <w:i/>
          <w:iCs/>
          <w:color w:val="000000"/>
          <w:sz w:val="24"/>
          <w:szCs w:val="24"/>
        </w:rPr>
        <w:t>What to Report</w:t>
      </w:r>
      <w:r w:rsidR="00DA3B36" w:rsidRPr="00B46230">
        <w:rPr>
          <w:color w:val="000000"/>
          <w:sz w:val="24"/>
          <w:szCs w:val="24"/>
        </w:rPr>
        <w:t xml:space="preserve"> </w:t>
      </w:r>
      <w:proofErr w:type="spellStart"/>
      <w:r w:rsidR="00DA3B36" w:rsidRPr="00B46230">
        <w:rPr>
          <w:color w:val="000000"/>
          <w:sz w:val="24"/>
          <w:szCs w:val="24"/>
        </w:rPr>
        <w:t>i</w:t>
      </w:r>
      <w:proofErr w:type="spellEnd"/>
      <w:r w:rsidR="001649F6">
        <w:rPr>
          <w:color w:val="000000"/>
          <w:sz w:val="24"/>
          <w:szCs w:val="24"/>
        </w:rPr>
        <w:t>–</w:t>
      </w:r>
      <w:r w:rsidR="00DA3B36" w:rsidRPr="00B46230">
        <w:rPr>
          <w:color w:val="000000"/>
          <w:sz w:val="24"/>
          <w:szCs w:val="24"/>
        </w:rPr>
        <w:t xml:space="preserve">vi above) </w:t>
      </w:r>
      <w:r w:rsidRPr="00B46230">
        <w:rPr>
          <w:color w:val="000000"/>
          <w:sz w:val="24"/>
          <w:szCs w:val="24"/>
        </w:rPr>
        <w:t xml:space="preserve">of each of the </w:t>
      </w:r>
      <w:r w:rsidR="007D7C27" w:rsidRPr="00B46230">
        <w:rPr>
          <w:color w:val="000000"/>
          <w:sz w:val="24"/>
          <w:szCs w:val="24"/>
        </w:rPr>
        <w:t>Organization</w:t>
      </w:r>
      <w:r w:rsidR="007917C6" w:rsidRPr="00B46230">
        <w:rPr>
          <w:color w:val="000000"/>
          <w:sz w:val="24"/>
          <w:szCs w:val="24"/>
        </w:rPr>
        <w:t xml:space="preserve">’s </w:t>
      </w:r>
      <w:r w:rsidRPr="00B46230">
        <w:rPr>
          <w:color w:val="000000"/>
          <w:sz w:val="24"/>
          <w:szCs w:val="24"/>
        </w:rPr>
        <w:t xml:space="preserve">five most highly compensated executives for the </w:t>
      </w:r>
      <w:r w:rsidR="007D7C27" w:rsidRPr="00B46230">
        <w:rPr>
          <w:color w:val="000000"/>
          <w:sz w:val="24"/>
          <w:szCs w:val="24"/>
        </w:rPr>
        <w:t>Organization</w:t>
      </w:r>
      <w:r w:rsidR="007917C6" w:rsidRPr="00B46230">
        <w:rPr>
          <w:color w:val="000000"/>
          <w:sz w:val="24"/>
          <w:szCs w:val="24"/>
        </w:rPr>
        <w:t xml:space="preserve">’s </w:t>
      </w:r>
      <w:r w:rsidRPr="00B46230">
        <w:rPr>
          <w:color w:val="000000"/>
          <w:sz w:val="24"/>
          <w:szCs w:val="24"/>
        </w:rPr>
        <w:t>preceding completed fiscal year</w:t>
      </w:r>
      <w:r w:rsidR="007917C6" w:rsidRPr="00B46230">
        <w:rPr>
          <w:color w:val="000000"/>
          <w:sz w:val="24"/>
          <w:szCs w:val="24"/>
        </w:rPr>
        <w:t xml:space="preserve"> (FY</w:t>
      </w:r>
      <w:r w:rsidR="001649F6">
        <w:rPr>
          <w:color w:val="000000"/>
          <w:sz w:val="24"/>
          <w:szCs w:val="24"/>
        </w:rPr>
        <w:t xml:space="preserve"> </w:t>
      </w:r>
      <w:r w:rsidR="007917C6" w:rsidRPr="00B46230">
        <w:rPr>
          <w:color w:val="000000"/>
          <w:sz w:val="24"/>
          <w:szCs w:val="24"/>
        </w:rPr>
        <w:t>20</w:t>
      </w:r>
      <w:r w:rsidR="00FB6B6F" w:rsidRPr="00B46230">
        <w:rPr>
          <w:color w:val="000000"/>
          <w:sz w:val="24"/>
          <w:szCs w:val="24"/>
        </w:rPr>
        <w:t>21</w:t>
      </w:r>
      <w:r w:rsidR="007917C6" w:rsidRPr="00B46230">
        <w:rPr>
          <w:color w:val="000000"/>
          <w:sz w:val="24"/>
          <w:szCs w:val="24"/>
        </w:rPr>
        <w:t>)</w:t>
      </w:r>
      <w:r w:rsidRPr="00B46230">
        <w:rPr>
          <w:color w:val="000000"/>
          <w:sz w:val="24"/>
          <w:szCs w:val="24"/>
        </w:rPr>
        <w:t>.</w:t>
      </w:r>
    </w:p>
    <w:p w14:paraId="23934462" w14:textId="77777777" w:rsidR="00C832E3" w:rsidRPr="00B46230" w:rsidRDefault="00C832E3" w:rsidP="00543390">
      <w:pPr>
        <w:tabs>
          <w:tab w:val="left" w:pos="450"/>
        </w:tabs>
        <w:spacing w:after="240" w:line="276" w:lineRule="auto"/>
        <w:ind w:left="0"/>
        <w:rPr>
          <w:color w:val="000000"/>
          <w:sz w:val="24"/>
          <w:szCs w:val="24"/>
        </w:rPr>
      </w:pPr>
      <w:r w:rsidRPr="00B46230">
        <w:rPr>
          <w:color w:val="000000"/>
          <w:sz w:val="24"/>
          <w:szCs w:val="24"/>
        </w:rPr>
        <w:t xml:space="preserve">If </w:t>
      </w:r>
      <w:r w:rsidR="007917C6" w:rsidRPr="00B46230">
        <w:rPr>
          <w:color w:val="000000"/>
          <w:sz w:val="24"/>
          <w:szCs w:val="24"/>
        </w:rPr>
        <w:t xml:space="preserve">the </w:t>
      </w:r>
      <w:r w:rsidR="007D7C27" w:rsidRPr="00B46230">
        <w:rPr>
          <w:color w:val="000000"/>
          <w:sz w:val="24"/>
          <w:szCs w:val="24"/>
        </w:rPr>
        <w:t>Organization</w:t>
      </w:r>
      <w:r w:rsidR="007917C6" w:rsidRPr="00B46230">
        <w:rPr>
          <w:color w:val="000000"/>
          <w:sz w:val="24"/>
          <w:szCs w:val="24"/>
        </w:rPr>
        <w:t xml:space="preserve"> </w:t>
      </w:r>
      <w:r w:rsidRPr="00B46230">
        <w:rPr>
          <w:color w:val="000000"/>
          <w:sz w:val="24"/>
          <w:szCs w:val="24"/>
        </w:rPr>
        <w:t xml:space="preserve">has answered “No” to </w:t>
      </w:r>
      <w:r w:rsidRPr="00543390">
        <w:rPr>
          <w:b/>
          <w:bCs/>
          <w:color w:val="000000"/>
          <w:sz w:val="24"/>
          <w:szCs w:val="24"/>
        </w:rPr>
        <w:t xml:space="preserve">any </w:t>
      </w:r>
      <w:r w:rsidRPr="00B46230">
        <w:rPr>
          <w:color w:val="000000"/>
          <w:sz w:val="24"/>
          <w:szCs w:val="24"/>
        </w:rPr>
        <w:t xml:space="preserve">of the conditions above, the </w:t>
      </w:r>
      <w:r w:rsidR="007D7C27" w:rsidRPr="00B46230">
        <w:rPr>
          <w:color w:val="000000"/>
          <w:sz w:val="24"/>
          <w:szCs w:val="24"/>
        </w:rPr>
        <w:t>Organization</w:t>
      </w:r>
      <w:r w:rsidR="007917C6" w:rsidRPr="00B46230">
        <w:rPr>
          <w:color w:val="000000"/>
          <w:sz w:val="24"/>
          <w:szCs w:val="24"/>
        </w:rPr>
        <w:t xml:space="preserve"> </w:t>
      </w:r>
      <w:r w:rsidRPr="00B46230">
        <w:rPr>
          <w:color w:val="000000"/>
          <w:sz w:val="24"/>
          <w:szCs w:val="24"/>
        </w:rPr>
        <w:t>must provide this signed document certifying the accuracy of the response</w:t>
      </w:r>
      <w:r w:rsidR="00715FF3" w:rsidRPr="00B46230">
        <w:rPr>
          <w:color w:val="000000"/>
          <w:sz w:val="24"/>
          <w:szCs w:val="24"/>
        </w:rPr>
        <w:t>s</w:t>
      </w:r>
      <w:r w:rsidRPr="00B46230">
        <w:rPr>
          <w:color w:val="000000"/>
          <w:sz w:val="24"/>
          <w:szCs w:val="24"/>
        </w:rPr>
        <w:t xml:space="preserve"> to the above conditions to VDOE </w:t>
      </w:r>
      <w:r w:rsidR="00CA05D6" w:rsidRPr="00B46230">
        <w:rPr>
          <w:color w:val="000000"/>
          <w:sz w:val="24"/>
          <w:szCs w:val="24"/>
        </w:rPr>
        <w:t>by the deadline prescribed below</w:t>
      </w:r>
      <w:r w:rsidRPr="00B46230">
        <w:rPr>
          <w:color w:val="000000"/>
          <w:sz w:val="24"/>
          <w:szCs w:val="24"/>
        </w:rPr>
        <w:t>.</w:t>
      </w:r>
    </w:p>
    <w:p w14:paraId="63B32FF4" w14:textId="39416F73" w:rsidR="007917C6" w:rsidRPr="00B46230" w:rsidRDefault="007D7C27" w:rsidP="00543390">
      <w:pPr>
        <w:tabs>
          <w:tab w:val="left" w:pos="450"/>
        </w:tabs>
        <w:spacing w:after="240" w:line="276" w:lineRule="auto"/>
        <w:ind w:left="0"/>
        <w:rPr>
          <w:color w:val="000000"/>
          <w:sz w:val="24"/>
          <w:szCs w:val="24"/>
        </w:rPr>
      </w:pPr>
      <w:r w:rsidRPr="00B46230">
        <w:rPr>
          <w:b/>
          <w:color w:val="000000"/>
          <w:sz w:val="24"/>
          <w:szCs w:val="24"/>
        </w:rPr>
        <w:lastRenderedPageBreak/>
        <w:t>Organization</w:t>
      </w:r>
      <w:r w:rsidR="007917C6" w:rsidRPr="00B46230">
        <w:rPr>
          <w:b/>
          <w:color w:val="000000"/>
          <w:sz w:val="24"/>
          <w:szCs w:val="24"/>
        </w:rPr>
        <w:t>s must return this document and any necessary supporting do</w:t>
      </w:r>
      <w:r w:rsidR="00227AFD" w:rsidRPr="00B46230">
        <w:rPr>
          <w:b/>
          <w:color w:val="000000"/>
          <w:sz w:val="24"/>
          <w:szCs w:val="24"/>
        </w:rPr>
        <w:t xml:space="preserve">cumentation </w:t>
      </w:r>
      <w:r w:rsidR="000A0E56" w:rsidRPr="00B46230">
        <w:rPr>
          <w:b/>
          <w:color w:val="000000"/>
          <w:sz w:val="24"/>
          <w:szCs w:val="24"/>
        </w:rPr>
        <w:t>within five days of award notification</w:t>
      </w:r>
      <w:r w:rsidR="00C74AF4" w:rsidRPr="00B46230">
        <w:rPr>
          <w:b/>
          <w:color w:val="000000"/>
          <w:sz w:val="24"/>
          <w:szCs w:val="24"/>
        </w:rPr>
        <w:t>,</w:t>
      </w:r>
      <w:r w:rsidR="00227AFD" w:rsidRPr="00B46230">
        <w:rPr>
          <w:b/>
          <w:color w:val="000000"/>
          <w:sz w:val="24"/>
          <w:szCs w:val="24"/>
        </w:rPr>
        <w:t xml:space="preserve"> </w:t>
      </w:r>
      <w:r w:rsidR="00227AFD" w:rsidRPr="00B46230">
        <w:rPr>
          <w:color w:val="000000"/>
          <w:sz w:val="24"/>
          <w:szCs w:val="24"/>
        </w:rPr>
        <w:t xml:space="preserve">to the </w:t>
      </w:r>
      <w:r w:rsidR="001649F6">
        <w:rPr>
          <w:color w:val="000000"/>
          <w:sz w:val="24"/>
          <w:szCs w:val="24"/>
        </w:rPr>
        <w:t>VDOE</w:t>
      </w:r>
      <w:r w:rsidR="00AE06F1" w:rsidRPr="00B46230">
        <w:rPr>
          <w:color w:val="000000"/>
          <w:sz w:val="24"/>
          <w:szCs w:val="24"/>
        </w:rPr>
        <w:t xml:space="preserve"> Office of School Nutrition Programs</w:t>
      </w:r>
      <w:r w:rsidR="00C176FF" w:rsidRPr="00B46230">
        <w:rPr>
          <w:color w:val="000000"/>
          <w:sz w:val="24"/>
          <w:szCs w:val="24"/>
        </w:rPr>
        <w:t xml:space="preserve"> </w:t>
      </w:r>
      <w:r w:rsidR="001649F6">
        <w:rPr>
          <w:color w:val="000000"/>
          <w:sz w:val="24"/>
          <w:szCs w:val="24"/>
        </w:rPr>
        <w:t>p</w:t>
      </w:r>
      <w:r w:rsidR="00C176FF" w:rsidRPr="00B46230">
        <w:rPr>
          <w:color w:val="000000"/>
          <w:sz w:val="24"/>
          <w:szCs w:val="24"/>
        </w:rPr>
        <w:t xml:space="preserve">olicy </w:t>
      </w:r>
      <w:r w:rsidR="001649F6">
        <w:rPr>
          <w:color w:val="000000"/>
          <w:sz w:val="24"/>
          <w:szCs w:val="24"/>
        </w:rPr>
        <w:t>m</w:t>
      </w:r>
      <w:r w:rsidR="00C176FF" w:rsidRPr="00B46230">
        <w:rPr>
          <w:color w:val="000000"/>
          <w:sz w:val="24"/>
          <w:szCs w:val="24"/>
        </w:rPr>
        <w:t xml:space="preserve">ailbox at </w:t>
      </w:r>
      <w:hyperlink r:id="rId9" w:history="1">
        <w:r w:rsidR="00C176FF" w:rsidRPr="00B46230">
          <w:rPr>
            <w:rStyle w:val="Hyperlink"/>
            <w:sz w:val="24"/>
            <w:szCs w:val="24"/>
          </w:rPr>
          <w:t>SNPpolicy@doe.virginia.gov</w:t>
        </w:r>
      </w:hyperlink>
      <w:r w:rsidR="00C176FF" w:rsidRPr="00B46230">
        <w:rPr>
          <w:color w:val="000000"/>
          <w:sz w:val="24"/>
          <w:szCs w:val="24"/>
        </w:rPr>
        <w:t xml:space="preserve">. </w:t>
      </w:r>
    </w:p>
    <w:p w14:paraId="33535C75" w14:textId="00F641E7" w:rsidR="001649F6" w:rsidRPr="00B46230" w:rsidRDefault="00715FF3" w:rsidP="00543390">
      <w:pPr>
        <w:tabs>
          <w:tab w:val="left" w:pos="450"/>
        </w:tabs>
        <w:spacing w:after="240" w:line="276" w:lineRule="auto"/>
        <w:ind w:left="0"/>
        <w:rPr>
          <w:color w:val="000000"/>
          <w:sz w:val="24"/>
          <w:szCs w:val="24"/>
          <w:u w:val="single"/>
        </w:rPr>
      </w:pPr>
      <w:r w:rsidRPr="00B46230">
        <w:rPr>
          <w:color w:val="000000"/>
          <w:sz w:val="24"/>
          <w:szCs w:val="24"/>
        </w:rPr>
        <w:t xml:space="preserve">Failure to return this document to </w:t>
      </w:r>
      <w:r w:rsidR="001649F6">
        <w:rPr>
          <w:color w:val="000000"/>
          <w:sz w:val="24"/>
          <w:szCs w:val="24"/>
        </w:rPr>
        <w:t xml:space="preserve">the </w:t>
      </w:r>
      <w:r w:rsidRPr="00B46230">
        <w:rPr>
          <w:color w:val="000000"/>
          <w:sz w:val="24"/>
          <w:szCs w:val="24"/>
        </w:rPr>
        <w:t>VDOE will void Grant Award Notification</w:t>
      </w:r>
      <w:r w:rsidR="007917C6" w:rsidRPr="00B46230">
        <w:rPr>
          <w:color w:val="000000"/>
          <w:sz w:val="24"/>
          <w:szCs w:val="24"/>
        </w:rPr>
        <w:t>s issued in FY</w:t>
      </w:r>
      <w:r w:rsidR="001649F6">
        <w:rPr>
          <w:color w:val="000000"/>
          <w:sz w:val="24"/>
          <w:szCs w:val="24"/>
        </w:rPr>
        <w:t xml:space="preserve"> </w:t>
      </w:r>
      <w:r w:rsidR="007917C6" w:rsidRPr="00B46230">
        <w:rPr>
          <w:color w:val="000000"/>
          <w:sz w:val="24"/>
          <w:szCs w:val="24"/>
        </w:rPr>
        <w:t>20</w:t>
      </w:r>
      <w:r w:rsidR="000A0E56" w:rsidRPr="00B46230">
        <w:rPr>
          <w:color w:val="000000"/>
          <w:sz w:val="24"/>
          <w:szCs w:val="24"/>
        </w:rPr>
        <w:t>21</w:t>
      </w:r>
      <w:r w:rsidRPr="00B46230">
        <w:rPr>
          <w:color w:val="000000"/>
          <w:sz w:val="24"/>
          <w:szCs w:val="24"/>
        </w:rPr>
        <w:t>.</w:t>
      </w:r>
    </w:p>
    <w:p w14:paraId="2BC048D2" w14:textId="6290F18A" w:rsidR="001649F6" w:rsidRPr="00B46230" w:rsidRDefault="001649F6" w:rsidP="00543390">
      <w:pPr>
        <w:tabs>
          <w:tab w:val="left" w:pos="450"/>
          <w:tab w:val="left" w:pos="6480"/>
        </w:tabs>
        <w:spacing w:line="276" w:lineRule="auto"/>
        <w:ind w:left="0"/>
        <w:rPr>
          <w:color w:val="000000"/>
          <w:sz w:val="24"/>
          <w:szCs w:val="24"/>
        </w:rPr>
      </w:pPr>
      <w:r>
        <w:rPr>
          <w:noProof/>
          <w:color w:val="000000"/>
          <w:sz w:val="24"/>
          <w:szCs w:val="24"/>
        </w:rPr>
        <mc:AlternateContent>
          <mc:Choice Requires="wps">
            <w:drawing>
              <wp:inline distT="0" distB="0" distL="0" distR="0" wp14:anchorId="30A9836C" wp14:editId="225260B3">
                <wp:extent cx="2743200" cy="0"/>
                <wp:effectExtent l="0" t="0" r="12700" b="12700"/>
                <wp:docPr id="1" name="Straight Connector 1" descr="Signature line"/>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A16408" id="Straight Connector 1"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" strokecolor="black [3040]">
                <w10:anchorlock/>
              </v:line>
            </w:pict>
          </mc:Fallback>
        </mc:AlternateContent>
      </w:r>
    </w:p>
    <w:p w14:paraId="78ED607A" w14:textId="28BC3CBF" w:rsidR="00E431C9" w:rsidRDefault="00E431C9" w:rsidP="00AC322E">
      <w:pPr>
        <w:tabs>
          <w:tab w:val="left" w:pos="450"/>
          <w:tab w:val="left" w:pos="6480"/>
        </w:tabs>
        <w:spacing w:after="480" w:line="276" w:lineRule="auto"/>
        <w:ind w:left="0"/>
        <w:rPr>
          <w:rFonts w:ascii="Trebuchet MS" w:hAnsi="Trebuchet MS"/>
          <w:color w:val="000000"/>
          <w:sz w:val="22"/>
          <w:szCs w:val="22"/>
        </w:rPr>
      </w:pPr>
      <w:r w:rsidRPr="00B46230">
        <w:rPr>
          <w:color w:val="000000"/>
          <w:sz w:val="24"/>
          <w:szCs w:val="24"/>
        </w:rPr>
        <w:t>Signature and Title of Authorized Official</w:t>
      </w:r>
    </w:p>
    <w:p w14:paraId="6151B012" w14:textId="78C2B96D" w:rsidR="00AC322E" w:rsidRDefault="00AC322E" w:rsidP="00AC322E">
      <w:pPr>
        <w:tabs>
          <w:tab w:val="left" w:pos="450"/>
          <w:tab w:val="left" w:pos="6480"/>
        </w:tabs>
        <w:spacing w:line="276" w:lineRule="auto"/>
        <w:ind w:left="0"/>
        <w:rPr>
          <w:rFonts w:ascii="Trebuchet MS" w:hAnsi="Trebuchet MS"/>
          <w:color w:val="000000"/>
          <w:sz w:val="22"/>
          <w:szCs w:val="22"/>
        </w:rPr>
      </w:pPr>
      <w:r>
        <w:rPr>
          <w:noProof/>
          <w:color w:val="000000"/>
          <w:sz w:val="24"/>
          <w:szCs w:val="24"/>
        </w:rPr>
        <mc:AlternateContent>
          <mc:Choice Requires="wps">
            <w:drawing>
              <wp:inline distT="0" distB="0" distL="0" distR="0" wp14:anchorId="093F4D43" wp14:editId="5C83A668">
                <wp:extent cx="2743200" cy="0"/>
                <wp:effectExtent l="0" t="0" r="12700" b="12700"/>
                <wp:docPr id="4" name="Straight Connector 4" descr="Signature line"/>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8157BE" id="Straight Connector 4"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" strokecolor="black [3040]">
                <w10:anchorlock/>
              </v:line>
            </w:pict>
          </mc:Fallback>
        </mc:AlternateContent>
      </w:r>
    </w:p>
    <w:p w14:paraId="61508182" w14:textId="64F78B29" w:rsidR="00AC322E" w:rsidRPr="00543390" w:rsidRDefault="00AC322E" w:rsidP="00543390">
      <w:pPr>
        <w:tabs>
          <w:tab w:val="left" w:pos="450"/>
          <w:tab w:val="left" w:pos="6480"/>
        </w:tabs>
        <w:spacing w:line="276" w:lineRule="auto"/>
        <w:ind w:left="0"/>
        <w:rPr>
          <w:color w:val="000000"/>
          <w:sz w:val="24"/>
          <w:szCs w:val="24"/>
        </w:rPr>
      </w:pPr>
      <w:r w:rsidRPr="00543390">
        <w:rPr>
          <w:color w:val="000000"/>
          <w:sz w:val="24"/>
          <w:szCs w:val="24"/>
        </w:rPr>
        <w:t>Date</w:t>
      </w:r>
    </w:p>
    <w:sectPr w:rsidR="00AC322E" w:rsidRPr="00543390" w:rsidSect="001908C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155C" w14:textId="77777777" w:rsidR="00E55F2A" w:rsidRDefault="00E55F2A" w:rsidP="00B83146">
      <w:pPr>
        <w:pStyle w:val="DocumentLabel"/>
      </w:pPr>
      <w:r>
        <w:separator/>
      </w:r>
    </w:p>
  </w:endnote>
  <w:endnote w:type="continuationSeparator" w:id="0">
    <w:p w14:paraId="4E942883" w14:textId="77777777" w:rsidR="00E55F2A" w:rsidRDefault="00E55F2A"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D4DB" w14:textId="77777777" w:rsidR="00FA7675" w:rsidRPr="00E57B8D" w:rsidRDefault="00FA7675" w:rsidP="00FA7675">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011D2F59" wp14:editId="57AE0E58">
          <wp:simplePos x="0" y="0"/>
          <wp:positionH relativeFrom="column">
            <wp:posOffset>2694940</wp:posOffset>
          </wp:positionH>
          <wp:positionV relativeFrom="page">
            <wp:posOffset>7911465</wp:posOffset>
          </wp:positionV>
          <wp:extent cx="3206115" cy="1437640"/>
          <wp:effectExtent l="0" t="0" r="0" b="0"/>
          <wp:wrapNone/>
          <wp:docPr id="5" name="Picture 5"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Date </w:t>
    </w:r>
    <w:r w:rsidR="003B2AC8">
      <w:rPr>
        <w:rFonts w:ascii="Times New Roman" w:hAnsi="Times New Roman"/>
        <w:sz w:val="16"/>
        <w:szCs w:val="16"/>
      </w:rPr>
      <w:t>8</w:t>
    </w:r>
    <w:r w:rsidR="00742A9B">
      <w:rPr>
        <w:rFonts w:ascii="Times New Roman" w:hAnsi="Times New Roman"/>
        <w:sz w:val="16"/>
        <w:szCs w:val="16"/>
      </w:rPr>
      <w:t>/1</w:t>
    </w:r>
    <w:r w:rsidR="003B2AC8">
      <w:rPr>
        <w:rFonts w:ascii="Times New Roman" w:hAnsi="Times New Roman"/>
        <w:sz w:val="16"/>
        <w:szCs w:val="16"/>
      </w:rPr>
      <w:t>0/2021</w:t>
    </w:r>
  </w:p>
  <w:p w14:paraId="74CBB085" w14:textId="77777777" w:rsidR="00FA7675" w:rsidRDefault="00FA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2910" w14:textId="7FF120F9" w:rsidR="001908C3" w:rsidRPr="00543390" w:rsidRDefault="001908C3" w:rsidP="00543390">
    <w:pPr>
      <w:spacing w:before="240"/>
      <w:ind w:left="0"/>
      <w:jc w:val="center"/>
      <w:rPr>
        <w:sz w:val="24"/>
        <w:szCs w:val="24"/>
      </w:rPr>
    </w:pPr>
    <w:r>
      <w:rPr>
        <w:sz w:val="24"/>
        <w:szCs w:val="24"/>
      </w:rPr>
      <w:t>Last revised 08/10/2021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9365" w14:textId="2F7D8B64" w:rsidR="00EB31CC" w:rsidRPr="00543390" w:rsidRDefault="001908C3" w:rsidP="00543390">
    <w:pPr>
      <w:spacing w:after="360"/>
      <w:ind w:left="0"/>
      <w:jc w:val="center"/>
      <w:rPr>
        <w:sz w:val="24"/>
        <w:szCs w:val="24"/>
      </w:rPr>
    </w:pPr>
    <w:r>
      <w:rPr>
        <w:sz w:val="24"/>
        <w:szCs w:val="24"/>
      </w:rPr>
      <w:t>Last revised 08/10/2021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7EDA" w14:textId="77777777" w:rsidR="00E55F2A" w:rsidRDefault="00E55F2A" w:rsidP="00B83146">
      <w:pPr>
        <w:pStyle w:val="DocumentLabel"/>
      </w:pPr>
      <w:r>
        <w:separator/>
      </w:r>
    </w:p>
  </w:footnote>
  <w:footnote w:type="continuationSeparator" w:id="0">
    <w:p w14:paraId="1E552DB6" w14:textId="77777777" w:rsidR="00E55F2A" w:rsidRDefault="00E55F2A">
      <w:r>
        <w:separator/>
      </w:r>
    </w:p>
  </w:footnote>
  <w:footnote w:type="continuationNotice" w:id="1">
    <w:p w14:paraId="2F509087" w14:textId="77777777" w:rsidR="00E55F2A" w:rsidRDefault="00E55F2A">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6ABA" w14:textId="77777777" w:rsidR="001908C3" w:rsidRDefault="001908C3" w:rsidP="001908C3">
    <w:pPr>
      <w:pStyle w:val="Heading1"/>
      <w:spacing w:before="0" w:after="0"/>
      <w:jc w:val="right"/>
    </w:pPr>
    <w:r>
      <w:t>Attachment D</w:t>
    </w:r>
  </w:p>
  <w:p w14:paraId="28FC0CA8" w14:textId="77777777" w:rsidR="001908C3" w:rsidRDefault="001908C3" w:rsidP="001908C3">
    <w:pPr>
      <w:pStyle w:val="Heading1"/>
      <w:spacing w:before="0" w:after="0"/>
      <w:jc w:val="right"/>
    </w:pPr>
    <w:r>
      <w:t>Superintendent's Memo XXX-22</w:t>
    </w:r>
  </w:p>
  <w:p w14:paraId="35FC205F" w14:textId="400A6A0A" w:rsidR="00FA7675" w:rsidRPr="00543390" w:rsidRDefault="001908C3" w:rsidP="00543390">
    <w:pPr>
      <w:pStyle w:val="Heading1"/>
      <w:spacing w:before="0" w:after="240"/>
      <w:jc w:val="right"/>
    </w:pPr>
    <w:r>
      <w:t>April 29,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40E1" w14:textId="77777777" w:rsidR="001908C3" w:rsidRDefault="001908C3" w:rsidP="00543390">
    <w:pPr>
      <w:pStyle w:val="Heading1"/>
      <w:spacing w:before="0" w:after="0" w:line="240" w:lineRule="auto"/>
      <w:ind w:firstLine="0"/>
      <w:jc w:val="right"/>
    </w:pPr>
    <w:r>
      <w:t>Attachment D</w:t>
    </w:r>
  </w:p>
  <w:p w14:paraId="2A42B029" w14:textId="2844606B" w:rsidR="001908C3" w:rsidRDefault="00E46020" w:rsidP="00543390">
    <w:pPr>
      <w:pStyle w:val="Heading1"/>
      <w:spacing w:before="0" w:after="0" w:line="240" w:lineRule="auto"/>
      <w:ind w:firstLine="0"/>
      <w:jc w:val="right"/>
    </w:pPr>
    <w:r>
      <w:t>Superintendent's Memo #094</w:t>
    </w:r>
    <w:r w:rsidR="001908C3">
      <w:t>-22</w:t>
    </w:r>
  </w:p>
  <w:p w14:paraId="56A85A27" w14:textId="26BC913C" w:rsidR="00A40549" w:rsidRPr="00A40549" w:rsidRDefault="00E46020" w:rsidP="00543390">
    <w:pPr>
      <w:pStyle w:val="Heading1"/>
      <w:spacing w:before="0" w:after="240" w:line="240" w:lineRule="auto"/>
      <w:ind w:left="6840" w:firstLine="0"/>
      <w:jc w:val="right"/>
    </w:pPr>
    <w:r>
      <w:t>May 6</w:t>
    </w:r>
    <w:r w:rsidR="001908C3">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C665" w14:textId="739EF260" w:rsidR="003661C0" w:rsidRDefault="003661C0" w:rsidP="003B2AC8">
    <w:pPr>
      <w:pStyle w:val="Header"/>
      <w:tabs>
        <w:tab w:val="right" w:pos="9360"/>
      </w:tabs>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25D56EE"/>
    <w:multiLevelType w:val="hybridMultilevel"/>
    <w:tmpl w:val="51D81D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7D13E4"/>
    <w:multiLevelType w:val="singleLevel"/>
    <w:tmpl w:val="960A983A"/>
    <w:lvl w:ilvl="0">
      <w:start w:val="1"/>
      <w:numFmt w:val="none"/>
      <w:lvlText w:val=""/>
      <w:legacy w:legacy="1" w:legacySpace="0" w:legacyIndent="0"/>
      <w:lvlJc w:val="left"/>
    </w:lvl>
  </w:abstractNum>
  <w:abstractNum w:abstractNumId="4" w15:restartNumberingAfterBreak="0">
    <w:nsid w:val="1A7C4C7E"/>
    <w:multiLevelType w:val="hybridMultilevel"/>
    <w:tmpl w:val="178CAD2A"/>
    <w:lvl w:ilvl="0" w:tplc="ED80D480">
      <w:start w:val="1"/>
      <w:numFmt w:val="lowerRoman"/>
      <w:lvlText w:val="%1."/>
      <w:lvlJc w:val="left"/>
      <w:pPr>
        <w:ind w:left="1080" w:hanging="720"/>
      </w:pPr>
      <w:rPr>
        <w:rFonts w:hint="default"/>
      </w:rPr>
    </w:lvl>
    <w:lvl w:ilvl="1" w:tplc="A55C55D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6"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C556D4"/>
    <w:multiLevelType w:val="hybridMultilevel"/>
    <w:tmpl w:val="915CE57E"/>
    <w:lvl w:ilvl="0" w:tplc="004CB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0" w15:restartNumberingAfterBreak="0">
    <w:nsid w:val="3FE72F5D"/>
    <w:multiLevelType w:val="singleLevel"/>
    <w:tmpl w:val="8CF41354"/>
    <w:lvl w:ilvl="0">
      <w:start w:val="1"/>
      <w:numFmt w:val="none"/>
      <w:lvlText w:val=""/>
      <w:legacy w:legacy="1" w:legacySpace="0" w:legacyIndent="0"/>
      <w:lvlJc w:val="left"/>
    </w:lvl>
  </w:abstractNum>
  <w:abstractNum w:abstractNumId="11" w15:restartNumberingAfterBreak="0">
    <w:nsid w:val="471A63F1"/>
    <w:multiLevelType w:val="singleLevel"/>
    <w:tmpl w:val="C25CBB00"/>
    <w:lvl w:ilvl="0">
      <w:start w:val="1"/>
      <w:numFmt w:val="none"/>
      <w:lvlText w:val=""/>
      <w:legacy w:legacy="1" w:legacySpace="0" w:legacyIndent="0"/>
      <w:lvlJc w:val="left"/>
    </w:lvl>
  </w:abstractNum>
  <w:abstractNum w:abstractNumId="12" w15:restartNumberingAfterBreak="0">
    <w:nsid w:val="473043F4"/>
    <w:multiLevelType w:val="singleLevel"/>
    <w:tmpl w:val="687A89DA"/>
    <w:lvl w:ilvl="0">
      <w:start w:val="1"/>
      <w:numFmt w:val="none"/>
      <w:lvlText w:val=""/>
      <w:legacy w:legacy="1" w:legacySpace="0" w:legacyIndent="0"/>
      <w:lvlJc w:val="left"/>
    </w:lvl>
  </w:abstractNum>
  <w:abstractNum w:abstractNumId="13" w15:restartNumberingAfterBreak="0">
    <w:nsid w:val="5D164E89"/>
    <w:multiLevelType w:val="hybridMultilevel"/>
    <w:tmpl w:val="332C90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15" w15:restartNumberingAfterBreak="0">
    <w:nsid w:val="74A76F65"/>
    <w:multiLevelType w:val="singleLevel"/>
    <w:tmpl w:val="86F87C5E"/>
    <w:lvl w:ilvl="0">
      <w:start w:val="1"/>
      <w:numFmt w:val="none"/>
      <w:lvlText w:val=""/>
      <w:legacy w:legacy="1" w:legacySpace="0" w:legacyIndent="0"/>
      <w:lvlJc w:val="left"/>
    </w:lvl>
  </w:abstractNum>
  <w:abstractNum w:abstractNumId="16"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5"/>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3"/>
  </w:num>
  <w:num w:numId="7">
    <w:abstractNumId w:val="11"/>
  </w:num>
  <w:num w:numId="8">
    <w:abstractNumId w:val="10"/>
  </w:num>
  <w:num w:numId="9">
    <w:abstractNumId w:val="15"/>
  </w:num>
  <w:num w:numId="10">
    <w:abstractNumId w:val="12"/>
  </w:num>
  <w:num w:numId="11">
    <w:abstractNumId w:val="14"/>
  </w:num>
  <w:num w:numId="12">
    <w:abstractNumId w:val="14"/>
    <w:lvlOverride w:ilvl="0">
      <w:lvl w:ilvl="0">
        <w:start w:val="1"/>
        <w:numFmt w:val="decimal"/>
        <w:lvlText w:val="%1."/>
        <w:legacy w:legacy="1" w:legacySpace="0" w:legacyIndent="360"/>
        <w:lvlJc w:val="left"/>
        <w:pPr>
          <w:ind w:left="1800" w:hanging="360"/>
        </w:pPr>
      </w:lvl>
    </w:lvlOverride>
  </w:num>
  <w:num w:numId="13">
    <w:abstractNumId w:val="14"/>
    <w:lvlOverride w:ilvl="0">
      <w:lvl w:ilvl="0">
        <w:start w:val="1"/>
        <w:numFmt w:val="decimal"/>
        <w:lvlText w:val="%1."/>
        <w:legacy w:legacy="1" w:legacySpace="0" w:legacyIndent="360"/>
        <w:lvlJc w:val="left"/>
        <w:pPr>
          <w:ind w:left="2160" w:hanging="360"/>
        </w:pPr>
      </w:lvl>
    </w:lvlOverride>
  </w:num>
  <w:num w:numId="14">
    <w:abstractNumId w:val="14"/>
    <w:lvlOverride w:ilvl="0">
      <w:lvl w:ilvl="0">
        <w:start w:val="1"/>
        <w:numFmt w:val="decimal"/>
        <w:lvlText w:val="%1."/>
        <w:legacy w:legacy="1" w:legacySpace="0" w:legacyIndent="360"/>
        <w:lvlJc w:val="left"/>
        <w:pPr>
          <w:ind w:left="2520" w:hanging="360"/>
        </w:pPr>
      </w:lvl>
    </w:lvlOverride>
  </w:num>
  <w:num w:numId="15">
    <w:abstractNumId w:val="14"/>
    <w:lvlOverride w:ilvl="0">
      <w:lvl w:ilvl="0">
        <w:start w:val="1"/>
        <w:numFmt w:val="decimal"/>
        <w:lvlText w:val="%1."/>
        <w:legacy w:legacy="1" w:legacySpace="0" w:legacyIndent="360"/>
        <w:lvlJc w:val="left"/>
        <w:pPr>
          <w:ind w:left="2880" w:hanging="360"/>
        </w:pPr>
      </w:lvl>
    </w:lvlOverride>
  </w:num>
  <w:num w:numId="16">
    <w:abstractNumId w:val="6"/>
  </w:num>
  <w:num w:numId="17">
    <w:abstractNumId w:val="9"/>
    <w:lvlOverride w:ilvl="0">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 w:numId="22">
    <w:abstractNumId w:val="16"/>
  </w:num>
  <w:num w:numId="23">
    <w:abstractNumId w:val="13"/>
  </w:num>
  <w:num w:numId="24">
    <w:abstractNumId w:val="4"/>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0580B"/>
    <w:rsid w:val="000430B6"/>
    <w:rsid w:val="0004387F"/>
    <w:rsid w:val="000624CA"/>
    <w:rsid w:val="000A0E56"/>
    <w:rsid w:val="000B2834"/>
    <w:rsid w:val="000C0778"/>
    <w:rsid w:val="000F2F7F"/>
    <w:rsid w:val="0010398E"/>
    <w:rsid w:val="00124F9E"/>
    <w:rsid w:val="00142A78"/>
    <w:rsid w:val="00150EE1"/>
    <w:rsid w:val="001649F6"/>
    <w:rsid w:val="0016731C"/>
    <w:rsid w:val="0017042F"/>
    <w:rsid w:val="001908C3"/>
    <w:rsid w:val="00227AFD"/>
    <w:rsid w:val="002531AE"/>
    <w:rsid w:val="002820A7"/>
    <w:rsid w:val="002D0C1D"/>
    <w:rsid w:val="002D1FEC"/>
    <w:rsid w:val="002D4B2D"/>
    <w:rsid w:val="002D74E9"/>
    <w:rsid w:val="002E387B"/>
    <w:rsid w:val="002E482C"/>
    <w:rsid w:val="00305182"/>
    <w:rsid w:val="00306669"/>
    <w:rsid w:val="003201BC"/>
    <w:rsid w:val="00321E59"/>
    <w:rsid w:val="00326F6B"/>
    <w:rsid w:val="003661C0"/>
    <w:rsid w:val="00367D9B"/>
    <w:rsid w:val="00374446"/>
    <w:rsid w:val="00396B21"/>
    <w:rsid w:val="003B0BC2"/>
    <w:rsid w:val="003B2AC8"/>
    <w:rsid w:val="003B7014"/>
    <w:rsid w:val="003C1E66"/>
    <w:rsid w:val="003D593A"/>
    <w:rsid w:val="003E6719"/>
    <w:rsid w:val="0041345C"/>
    <w:rsid w:val="00430B2F"/>
    <w:rsid w:val="00457D17"/>
    <w:rsid w:val="00471631"/>
    <w:rsid w:val="004C06E0"/>
    <w:rsid w:val="004C15D7"/>
    <w:rsid w:val="004E24D3"/>
    <w:rsid w:val="004F3B84"/>
    <w:rsid w:val="00543390"/>
    <w:rsid w:val="0055679D"/>
    <w:rsid w:val="005660EB"/>
    <w:rsid w:val="00586602"/>
    <w:rsid w:val="00587421"/>
    <w:rsid w:val="00593F58"/>
    <w:rsid w:val="005E4E41"/>
    <w:rsid w:val="005F49FA"/>
    <w:rsid w:val="005F4CA7"/>
    <w:rsid w:val="00612454"/>
    <w:rsid w:val="0063396D"/>
    <w:rsid w:val="006342CA"/>
    <w:rsid w:val="006413A2"/>
    <w:rsid w:val="00647227"/>
    <w:rsid w:val="00697B95"/>
    <w:rsid w:val="006B202C"/>
    <w:rsid w:val="006C45BB"/>
    <w:rsid w:val="006E7CF7"/>
    <w:rsid w:val="0071330B"/>
    <w:rsid w:val="00715FF3"/>
    <w:rsid w:val="00721DDE"/>
    <w:rsid w:val="00732AEC"/>
    <w:rsid w:val="00742A9B"/>
    <w:rsid w:val="00766390"/>
    <w:rsid w:val="00773831"/>
    <w:rsid w:val="007917C6"/>
    <w:rsid w:val="007A5BB3"/>
    <w:rsid w:val="007A688C"/>
    <w:rsid w:val="007D7194"/>
    <w:rsid w:val="007D7C27"/>
    <w:rsid w:val="007F4361"/>
    <w:rsid w:val="00803E23"/>
    <w:rsid w:val="0081525C"/>
    <w:rsid w:val="0084494C"/>
    <w:rsid w:val="0087161A"/>
    <w:rsid w:val="00876F86"/>
    <w:rsid w:val="008A0D14"/>
    <w:rsid w:val="008B09C4"/>
    <w:rsid w:val="008F7211"/>
    <w:rsid w:val="0093350D"/>
    <w:rsid w:val="00941F24"/>
    <w:rsid w:val="00972ECD"/>
    <w:rsid w:val="00974111"/>
    <w:rsid w:val="00993DE3"/>
    <w:rsid w:val="009963CE"/>
    <w:rsid w:val="009D1E57"/>
    <w:rsid w:val="009D4714"/>
    <w:rsid w:val="00A320CB"/>
    <w:rsid w:val="00A40549"/>
    <w:rsid w:val="00A63F4A"/>
    <w:rsid w:val="00A64BD4"/>
    <w:rsid w:val="00A73ED8"/>
    <w:rsid w:val="00AA3462"/>
    <w:rsid w:val="00AC322E"/>
    <w:rsid w:val="00AD2FDE"/>
    <w:rsid w:val="00AD37C6"/>
    <w:rsid w:val="00AE06F1"/>
    <w:rsid w:val="00AF09C0"/>
    <w:rsid w:val="00B2233C"/>
    <w:rsid w:val="00B33A46"/>
    <w:rsid w:val="00B40CFB"/>
    <w:rsid w:val="00B46230"/>
    <w:rsid w:val="00B71789"/>
    <w:rsid w:val="00B77CAA"/>
    <w:rsid w:val="00B83146"/>
    <w:rsid w:val="00B83205"/>
    <w:rsid w:val="00B85C21"/>
    <w:rsid w:val="00B86CB7"/>
    <w:rsid w:val="00BD0B37"/>
    <w:rsid w:val="00BD4DA9"/>
    <w:rsid w:val="00BD6115"/>
    <w:rsid w:val="00BF570F"/>
    <w:rsid w:val="00C0027A"/>
    <w:rsid w:val="00C176FF"/>
    <w:rsid w:val="00C24AC8"/>
    <w:rsid w:val="00C43390"/>
    <w:rsid w:val="00C65DEB"/>
    <w:rsid w:val="00C74AF4"/>
    <w:rsid w:val="00C81581"/>
    <w:rsid w:val="00C832E3"/>
    <w:rsid w:val="00CA05D6"/>
    <w:rsid w:val="00CF7839"/>
    <w:rsid w:val="00D4099E"/>
    <w:rsid w:val="00D6217C"/>
    <w:rsid w:val="00D65A81"/>
    <w:rsid w:val="00D9238F"/>
    <w:rsid w:val="00D96027"/>
    <w:rsid w:val="00DA3B36"/>
    <w:rsid w:val="00DC20BE"/>
    <w:rsid w:val="00DF5B25"/>
    <w:rsid w:val="00DF7DC3"/>
    <w:rsid w:val="00E01A30"/>
    <w:rsid w:val="00E32E81"/>
    <w:rsid w:val="00E431C9"/>
    <w:rsid w:val="00E439D2"/>
    <w:rsid w:val="00E46020"/>
    <w:rsid w:val="00E54E58"/>
    <w:rsid w:val="00E55F2A"/>
    <w:rsid w:val="00E57B8D"/>
    <w:rsid w:val="00E71A21"/>
    <w:rsid w:val="00EB31CC"/>
    <w:rsid w:val="00EC5F3F"/>
    <w:rsid w:val="00EC6D74"/>
    <w:rsid w:val="00EC7924"/>
    <w:rsid w:val="00ED20E7"/>
    <w:rsid w:val="00F0419A"/>
    <w:rsid w:val="00F34E73"/>
    <w:rsid w:val="00FA7675"/>
    <w:rsid w:val="00FA791F"/>
    <w:rsid w:val="00FB5F80"/>
    <w:rsid w:val="00FB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407C1"/>
  <w15:docId w15:val="{36F20BB2-4426-4C96-8B8B-80001E96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B46230"/>
    <w:pPr>
      <w:spacing w:before="220" w:after="220" w:line="280" w:lineRule="atLeast"/>
      <w:ind w:left="0" w:firstLine="1080"/>
      <w:outlineLvl w:val="0"/>
    </w:pPr>
    <w:rPr>
      <w:rFonts w:ascii="Times New Roman" w:hAnsi="Times New Roman"/>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 w:type="table" w:styleId="TableGrid">
    <w:name w:val="Table Grid"/>
    <w:basedOn w:val="TableNormal"/>
    <w:rsid w:val="005E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D20E7"/>
    <w:rPr>
      <w:color w:val="800080" w:themeColor="followedHyperlink"/>
      <w:u w:val="single"/>
    </w:rPr>
  </w:style>
  <w:style w:type="paragraph" w:styleId="Revision">
    <w:name w:val="Revision"/>
    <w:hidden/>
    <w:uiPriority w:val="99"/>
    <w:semiHidden/>
    <w:rsid w:val="00B4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answers/execomp.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NPpolicy@doe.virginia.go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6DE5-D4C2-4E61-852A-51D54BD7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D, Superintendent's Memo XXX-22, Reporting Subgrant Data and Executive Compensation Data for Subrecipients as Required under the Federal Funding Accountability and Transparency Act (FFATA)</vt:lpstr>
    </vt:vector>
  </TitlesOfParts>
  <Manager/>
  <Company>VDOE</Company>
  <LinksUpToDate>false</LinksUpToDate>
  <CharactersWithSpaces>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Superintendent's Memo XXX-22, Reporting Subgrant Data and Executive Compensation Data for Subrecipients as Required under the Federal Funding Accountability and Transparency Act (FFATA)</dc:title>
  <dc:subject/>
  <dc:creator>DOE Nutrition</dc:creator>
  <cp:keywords/>
  <dc:description/>
  <cp:lastModifiedBy>VITA Program</cp:lastModifiedBy>
  <cp:revision>2</cp:revision>
  <cp:lastPrinted>2018-09-12T15:17:00Z</cp:lastPrinted>
  <dcterms:created xsi:type="dcterms:W3CDTF">2022-05-04T19:03:00Z</dcterms:created>
  <dcterms:modified xsi:type="dcterms:W3CDTF">2022-05-04T19:03:00Z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