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FB5" w:rsidRPr="00054EA1" w:rsidRDefault="00054EA1">
      <w:pPr>
        <w:pStyle w:val="Title"/>
      </w:pPr>
      <w:r w:rsidRPr="00054EA1">
        <w:t xml:space="preserve">2021-2022 </w:t>
      </w:r>
      <w:r w:rsidR="009D4BB3" w:rsidRPr="00054EA1">
        <w:t xml:space="preserve">SOQ Compliance </w:t>
      </w:r>
      <w:r w:rsidRPr="00054EA1">
        <w:t>Data Collection</w:t>
      </w:r>
      <w:r>
        <w:t xml:space="preserve"> Certifications</w:t>
      </w:r>
    </w:p>
    <w:p w:rsidR="009F7FB5" w:rsidRDefault="009F7FB5"/>
    <w:p w:rsidR="009F7FB5" w:rsidRDefault="009D4BB3">
      <w:pPr>
        <w:rPr>
          <w:i/>
          <w:shd w:val="clear" w:color="auto" w:fill="FFF2CC"/>
        </w:rPr>
      </w:pPr>
      <w:r>
        <w:rPr>
          <w:b/>
          <w:i/>
          <w:highlight w:val="yellow"/>
        </w:rPr>
        <w:t>Note:</w:t>
      </w:r>
      <w:r>
        <w:rPr>
          <w:i/>
          <w:highlight w:val="yellow"/>
        </w:rPr>
        <w:t xml:space="preserve"> questions that are new or have been updated for the 2021-2022 data collection are highlighted in yellow.</w:t>
      </w:r>
      <w:bookmarkStart w:id="0" w:name="_GoBack"/>
      <w:bookmarkEnd w:id="0"/>
    </w:p>
    <w:p w:rsidR="009F7FB5" w:rsidRDefault="009F7FB5">
      <w:pPr>
        <w:spacing w:after="0" w:line="240" w:lineRule="auto"/>
        <w:rPr>
          <w:rFonts w:ascii="Times New Roman" w:eastAsia="Times New Roman" w:hAnsi="Times New Roman" w:cs="Times New Roman"/>
          <w:sz w:val="24"/>
          <w:szCs w:val="24"/>
        </w:rPr>
      </w:pPr>
    </w:p>
    <w:p w:rsidR="009F7FB5" w:rsidRDefault="009D4BB3">
      <w:pPr>
        <w:pStyle w:val="Heading1"/>
        <w:numPr>
          <w:ilvl w:val="0"/>
          <w:numId w:val="30"/>
        </w:numPr>
      </w:pPr>
      <w:r>
        <w:t>Section One – The Standards of Quality</w:t>
      </w:r>
      <w:r>
        <w:br/>
      </w:r>
    </w:p>
    <w:p w:rsidR="009F7FB5" w:rsidRDefault="009D4BB3">
      <w:pPr>
        <w:pStyle w:val="Heading2"/>
        <w:rPr>
          <w:color w:val="CC0000"/>
        </w:rPr>
      </w:pPr>
      <w:r>
        <w:t>Standard 1: Instructional Programs Supporting the Standards of Learning and Other Educational Objectives</w:t>
      </w:r>
    </w:p>
    <w:tbl>
      <w:tblPr>
        <w:tblStyle w:val="a"/>
        <w:tblW w:w="9345" w:type="dxa"/>
        <w:tblLayout w:type="fixed"/>
        <w:tblLook w:val="0400" w:firstRow="0" w:lastRow="0" w:firstColumn="0" w:lastColumn="0" w:noHBand="0" w:noVBand="1"/>
        <w:tblCaption w:val="Standard 1"/>
        <w:tblDescription w:val="Compliance requirements in Standard 1"/>
      </w:tblPr>
      <w:tblGrid>
        <w:gridCol w:w="930"/>
        <w:gridCol w:w="8415"/>
      </w:tblGrid>
      <w:tr w:rsidR="009F7FB5" w:rsidTr="009D4BB3">
        <w:trPr>
          <w:cantSplit/>
          <w:trHeight w:val="317"/>
          <w:tblHeader/>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jc w:val="center"/>
              <w:rPr>
                <w:b/>
                <w:sz w:val="24"/>
                <w:szCs w:val="24"/>
              </w:rPr>
            </w:pPr>
            <w:r>
              <w:rPr>
                <w:b/>
                <w:sz w:val="20"/>
                <w:szCs w:val="20"/>
              </w:rPr>
              <w:t>Index</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jc w:val="center"/>
              <w:rPr>
                <w:b/>
                <w:sz w:val="24"/>
                <w:szCs w:val="24"/>
              </w:rPr>
            </w:pPr>
            <w:r>
              <w:rPr>
                <w:b/>
                <w:color w:val="000000"/>
                <w:sz w:val="20"/>
                <w:szCs w:val="20"/>
              </w:rPr>
              <w:t>Standard 1</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B.1.</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school division has implemented the Standards of Learning or objectives specifically designed for the school division that are equivalent to or exceed the Board of Education's requirements.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B.2.</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bookmarkStart w:id="1" w:name="_gjdgxs" w:colFirst="0" w:colLast="0"/>
            <w:bookmarkEnd w:id="1"/>
            <w:r>
              <w:rPr>
                <w:color w:val="000000"/>
                <w:sz w:val="20"/>
                <w:szCs w:val="20"/>
              </w:rPr>
              <w:t>The school division expects students to achieve the educational objectives established by the school division at appropriate age or grade levels.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B.3.</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curriculum adopted by the local school division is aligned to the Standards of Learning.</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B.4.</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school division (i) requires each middle school student to take at least one course in career investigation, or (ii) has selected an alternate means of delivering the career investigation course to each middle school student.</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C.1.</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Local school boards shall develop and implement a program of instruction for grades K through 12 that is aligned to the Standards of Learning and meets or exceeds the requirements of the Board of Education. The school division's program of instruction shall emphasize the following:</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C.1.a.</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Reading, writing, and speaking.</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C.1.b.</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Mathematical concepts and computations.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C.1.c.</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Proficiency in the use of computers and related technology, computer science and computational thinking, including computer coding.</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C.1.d.</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Scientific concepts and processes.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C.1.e.</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Essential skills and concepts of citizenship, including knowledge of Virginia history and world and United States history, economics, government, foreign languages, and international cultures, health and physical education, environmental issues and geography necessary for responsible participation in American society and in the international community.</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C.1.f.</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Fine Arts, which may include, but not be limited to, music and art, and practical arts.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C.1.g.</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Knowledge and skills needed to qualify for further education, gainful employment, or training in a career or technical field.</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C.1.h.</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Development of the ability to apply such skills and knowledge in preparation for eventual employment and lifelong learning and to achieve economic self-sufficiency.</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lastRenderedPageBreak/>
              <w:t>C.2.</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school division provides programs of prevention, intervention, or remediation for students who are educationally at-risk including, but not limited to, students who fail to achieve a passing score on any Standards of Learning assessment in grades three through eight or who fail an end-of-course test required for the award of a verified unit of credit required for the student's graduation. Such programs include components that are research-based.</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C.3.</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school division requires students who fail all of the Standards of Learning tests at grades three through eight or who fail an end-of-course test required for the award of a verified credit to attend a remediation program or participate in another form of remediation.</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C.4.</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division superintendent requires such students to take special programs of prevention, intervention, or remediation, which may include attendance in public summer school programs, in accordance with subsection A of section 22.1-254 and section 22.1-254.01 of the Code of Virginia.</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C.5.</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division superintendent chooses summer school remediation programs or other forms of remediation as appropriate to the academic needs of the student and does not charge tuition to students required to attend such programs.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school division has implemented the following:</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D.1.a.</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Programs in grades K through three, which emphasize developmentally appropriate learning to enhance success.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D.1.b.</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Programs based on prevention, intervention, or remediation designed to increase the number of students who earn a high school diploma and to prevent students from dropping out of school. Such programs include components that are research-based.</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D.1.c.</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Career and technical education programs incorporated into the K through 12 curricula that promote knowledge of careers, including, but not limited to, apprenticeships, entrepreneurship and small business ownership, the military, and the teaching profession, and emphasize the advantages of completing school with marketable skills.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D.1.d.</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Career and technical education programs incorporated into the K through 12 curricula that include career exploration opportunities in the middle school grades.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D.1.e.</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Competency-based career and technical education programs that integrate academic outcomes, career guidance and job-seeking skills for all secondary students. Programs are based upon labor market needs and student interest. Career guidance includes counseling about available employment opportunities and placement services for students exiting school. The school board develops and implements a plan to ensure compliance with the provisions of this subdivision. Such plan is developed with the input of area business and industry representatives and local community colleges and is submitted to the Superintendent of Public Instruction in accordance with the timelines established by federal law.</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rPr>
                <w:sz w:val="20"/>
                <w:szCs w:val="20"/>
              </w:rPr>
            </w:pPr>
            <w:r>
              <w:rPr>
                <w:sz w:val="20"/>
                <w:szCs w:val="20"/>
              </w:rPr>
              <w:t>D.1.f.</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rPr>
                <w:sz w:val="20"/>
                <w:szCs w:val="20"/>
              </w:rPr>
            </w:pPr>
            <w:r>
              <w:rPr>
                <w:sz w:val="20"/>
                <w:szCs w:val="20"/>
              </w:rPr>
              <w:t>Career and technical education programs incorporated into the K through 12 curricula that include, as part of each student's academic and career plan, a list of (i) the top 100 professions in the Commonwealth by median pay and the education, training, and skills required for each such profession and (ii) the top 10 degree programs at institutions of higher education in the Commonwealth by median pay of program graduates.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lastRenderedPageBreak/>
              <w:t>D.1.g.</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Annual notice on its web site to enrolled high school students and their parents of the availability of the postsecondary education and employment data published by the State Council of Higher Education on its web site pursuant to section 23.1-204 of the Code of Virginia.</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D.1.h.</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Educational objectives in middle and high school that emphasize economic education and financial literacy pursuant to section 22.1-200.03 of the Code of Virginia.</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D.1.i.</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Early identification of students with disabilities and enrollment of such students in appropriate instructional programs consistent with state and federal law.</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D.1.j.</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Early identification of gifted students and enrollment of such students in appropriately differentiated instructional programs.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D.1.k.</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Educational alternatives for students whose needs are not met in programs prescribed elsewhere in the standards.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D.1.l.</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Adult education programs for individuals functioning below the high school completion level. Such programs may be conducted by the school board as the primary agency or through a collaborative arrangement between the school board and other agencies.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D.1.m.</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A plan to make achievement for students who are educationally at risk a division-wide priority that includes procedures for measuring the progress of such students.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D.1.n.</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An agreement for postsecondary degree attainment with a community college in the Commonwealth specifying the options for students to complete an associate's degree or a one-year Uniform Certificate of General Studies from a community college concurrent with a high school diploma. Such agreement shall specify the credit available for dual enrollment courses and Advanced Placement courses with qualifying exam scores of three or higher.</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D.1.o.</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A plan to notify students and their parents of the availability of dual enrollment and advanced placement classes; career and technical education programs, including internships, externships, apprenticeships, credentialing programs, certification programs, licensure programs, and other work-based learning experiences; the International Baccalaureate Program and Academic Year Governor's School Programs; the qualifications for enrolling in such classes, programs, and experiences; and the availability of financial assistance to low-income and needy students to take the advanced placement and International Baccalaureate examinations. This plan shall include notification to students and parents of the agreement with a community college in the Commonwealth to enable students to complete an associate's degree or a one-year Uniform Certificate of General Studies concurrent with a high school diploma.</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D.1.p.</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Identification of students with limited English proficiency and enrollment of such students in appropriate instructional programs.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D.1.q.</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Early identification, diagnosis, and assistance for students with reading and mathematics problems and provision of instructional strategies and reading and mathematics practices that benefit the development of reading and mathematics skills for all students.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D.1.r.</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Reading intervention services to students in kindergarten through grade three who demonstrate deficiencies based on their individual performance on the Standards of Learning reading test or any reading diagnostic test that meets criteria established by the Department of Education.</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D.1.r.(i)</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school division reports the results of the diagnostic tests to the Department of Education on an annual basis.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0"/>
                <w:szCs w:val="20"/>
                <w:highlight w:val="yellow"/>
              </w:rPr>
            </w:pPr>
            <w:r>
              <w:rPr>
                <w:sz w:val="20"/>
                <w:szCs w:val="20"/>
                <w:highlight w:val="yellow"/>
              </w:rPr>
              <w:lastRenderedPageBreak/>
              <w:t>D.1.r.(ii)</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0"/>
                <w:szCs w:val="20"/>
                <w:highlight w:val="yellow"/>
              </w:rPr>
            </w:pPr>
            <w:r>
              <w:rPr>
                <w:sz w:val="20"/>
                <w:szCs w:val="20"/>
                <w:highlight w:val="yellow"/>
              </w:rPr>
              <w:t>Reading intervention services are evidence-based, including services that are grounded in the science of reading, and include (i) the components of effective reading instruction and (ii) explicit, systematic, sequential, and cumulative instruction, to include phonemic awareness, systematic phonics, fluency, vocabulary development, and text comprehension as appropriate based on the student's demonstrated reading deficiencies.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0"/>
                <w:szCs w:val="20"/>
                <w:highlight w:val="yellow"/>
              </w:rPr>
            </w:pPr>
            <w:r>
              <w:rPr>
                <w:sz w:val="20"/>
                <w:szCs w:val="20"/>
                <w:highlight w:val="yellow"/>
              </w:rPr>
              <w:t>D.1.r.(iii)</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0"/>
                <w:szCs w:val="20"/>
                <w:highlight w:val="yellow"/>
              </w:rPr>
            </w:pPr>
            <w:r>
              <w:rPr>
                <w:sz w:val="20"/>
                <w:szCs w:val="20"/>
                <w:highlight w:val="yellow"/>
              </w:rPr>
              <w:t>The parent of each student who receives such reading intervention services is notified before the services begin, and the progress of each such student is monitored throughout the provision of services.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sz w:val="20"/>
                <w:szCs w:val="20"/>
              </w:rPr>
              <w:t>D.1.r.(iv)</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school division assesses each student who receives early reading intervention services again at the end of that school year.</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D.1.s.</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Algebra readiness intervention services to students in grades six through nine who are at risk of failing the Algebra I end-of-course test, as demonstrated by their individual performance on any diagnostic test that has been approved by the Department of Education.</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D.1.s.(i)</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school division reports the results of the diagnostic tests to the Department of Education on an annual basis.</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D.1.s.</w:t>
            </w:r>
            <w:r>
              <w:rPr>
                <w:color w:val="000000"/>
                <w:sz w:val="20"/>
                <w:szCs w:val="20"/>
              </w:rPr>
              <w:br/>
              <w:t>(ii)</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school division assesses each student who receives algebra readiness intervention services again at the end of that school year.</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D.1.t.</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Incorporation of art, music, and physical education as a part of the instructional program at the elementary school level.</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D.1.u.</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A program of physical fitness available to all students with a goal of at least 150 minutes per week on average during the regular school year. Such program may include any combination of: (i) physical education classes; (ii) extracurricular athletics; (iii) other programs and physical activities deemed appropriate by the local school board. Each local school board shall incorporate into its local wellness policy a goal for the implementation of such program during the regular school year.</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D.1.v.</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A program of student services for kindergarten through 12 designed to aid students in their educational, social, and career development.</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D.1.w.</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The collection and analysis of data and the use of the results to evaluate and make decisions about the division's instructional program.</w:t>
            </w:r>
          </w:p>
        </w:tc>
      </w:tr>
      <w:tr w:rsidR="009F7FB5" w:rsidTr="009D4BB3">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D.1.x.</w:t>
            </w:r>
          </w:p>
        </w:tc>
        <w:tc>
          <w:tcPr>
            <w:tcW w:w="841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F7FB5" w:rsidRDefault="009D4BB3">
            <w:pPr>
              <w:spacing w:after="0" w:line="240" w:lineRule="auto"/>
              <w:rPr>
                <w:sz w:val="24"/>
                <w:szCs w:val="24"/>
              </w:rPr>
            </w:pPr>
            <w:r>
              <w:rPr>
                <w:color w:val="000000"/>
                <w:sz w:val="20"/>
                <w:szCs w:val="20"/>
              </w:rPr>
              <w:t>A program of instruction in the high school Virginia and U.S. Government course on all information and concepts contained in the civics portion of the U.S. Naturalization Test.</w:t>
            </w:r>
          </w:p>
        </w:tc>
      </w:tr>
    </w:tbl>
    <w:p w:rsidR="009F7FB5" w:rsidRDefault="009F7FB5"/>
    <w:p w:rsidR="009F7FB5" w:rsidRDefault="009D4BB3">
      <w:pPr>
        <w:pStyle w:val="Heading2"/>
      </w:pPr>
      <w:r>
        <w:t>Standard 2: Instructional, Administrative, and Support Personnel</w:t>
      </w:r>
    </w:p>
    <w:tbl>
      <w:tblPr>
        <w:tblStyle w:val="a0"/>
        <w:tblW w:w="9352" w:type="dxa"/>
        <w:tblLayout w:type="fixed"/>
        <w:tblLook w:val="0400" w:firstRow="0" w:lastRow="0" w:firstColumn="0" w:lastColumn="0" w:noHBand="0" w:noVBand="1"/>
        <w:tblCaption w:val="Standard 2"/>
        <w:tblDescription w:val="Compliance requirements in Standard 2"/>
      </w:tblPr>
      <w:tblGrid>
        <w:gridCol w:w="892"/>
        <w:gridCol w:w="8460"/>
      </w:tblGrid>
      <w:tr w:rsidR="009F7FB5" w:rsidTr="009D4BB3">
        <w:trPr>
          <w:cantSplit/>
          <w:trHeight w:val="345"/>
          <w:tblHeader/>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jc w:val="center"/>
              <w:rPr>
                <w:b/>
                <w:sz w:val="20"/>
                <w:szCs w:val="20"/>
              </w:rPr>
            </w:pPr>
            <w:r>
              <w:rPr>
                <w:b/>
                <w:sz w:val="20"/>
                <w:szCs w:val="20"/>
              </w:rPr>
              <w:t>Index</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jc w:val="center"/>
              <w:rPr>
                <w:b/>
                <w:sz w:val="20"/>
                <w:szCs w:val="20"/>
              </w:rPr>
            </w:pPr>
            <w:r>
              <w:rPr>
                <w:b/>
                <w:sz w:val="20"/>
                <w:szCs w:val="20"/>
              </w:rPr>
              <w:t>Standard 2</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employs licensed instructional personnel qualified in the relevant subject areas.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division has a division-wide ratio of pupils in average daily membership to full-time equivalent teaching positions (excluding special education teachers, principals, assistant principals, counselors, and librarians) no greater than the following:</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lastRenderedPageBreak/>
              <w:t>C.1.a.</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Twenty-four to one in kindergarten, with no class larger than twenty-nine;</w:t>
            </w:r>
            <w:r>
              <w:rPr>
                <w:color w:val="FF0000"/>
                <w:sz w:val="20"/>
                <w:szCs w:val="20"/>
              </w:rPr>
              <w:t xml:space="preserve"> </w:t>
            </w:r>
            <w:r>
              <w:rPr>
                <w:sz w:val="20"/>
                <w:szCs w:val="20"/>
              </w:rPr>
              <w:t>twenty-four to one in grades one, two, and three with no class larger than thirty</w:t>
            </w:r>
            <w:r>
              <w:rPr>
                <w:color w:val="FF0000"/>
                <w:sz w:val="20"/>
                <w:szCs w:val="20"/>
              </w:rPr>
              <w:t xml:space="preserve"> </w:t>
            </w:r>
            <w:r>
              <w:rPr>
                <w:sz w:val="20"/>
                <w:szCs w:val="20"/>
              </w:rPr>
              <w:t xml:space="preserve">at any of these levels. </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C.1.b.</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 full time teacher's aide is assigned to any kindergarten class where the average daily membership exceeds twenty-four pupils.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C.1.c.</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Twenty-five to one in grades four through six with no class larger than thirty-five pupils.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C.1.d.</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Twenty-four to one in English classes in grades six through twelve.</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C.2.</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After September 30 of the school year, anytime the number of students in a class exceeds the class size limit established by 22.1-253.13:2, the local school division has notified the parent of each student in such class of such fact no later than 10 days after the date on which the class exceeded the class size limit. Such notification states the reason that the class size exceeds the class size limit and describes the measures that the local school division will take to reduce the class size to comply.</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C.3.</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division assigns instructional personnel in a manner that produces school-wide ratios of students in average daily memberships to full-time equivalent teaching positions of twenty-one to one in middle and high schools.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C.4.</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division provides all middle and high school teachers with one planning period per day or the equivalent, unencumbered of any teaching or supervisory duties.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D.1.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local school board employs with state and local basic, special education, gifted, and career and technical education funds a minimum number of licensed, full-time equivalent instructional personnel for each 1,000 students in average daily membership (ADM) as set forth in the Appropriation Act. Calculations of kindergarten positions are based on full-day kindergarten programs.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To provide algebra readiness intervention services required by 22.1-253.13:1, school divisions may employ mathematics teacher specialists to provide the required algebra readiness intervention services. School divisions using the Standards of Learning Algebra Readiness Initiative funding in this manner shall only employ instructional personnel licensed by the Board of Education.</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F.1.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highlight w:val="yellow"/>
              </w:rPr>
            </w:pPr>
            <w:r>
              <w:rPr>
                <w:sz w:val="20"/>
                <w:szCs w:val="20"/>
                <w:highlight w:val="yellow"/>
              </w:rPr>
              <w:t>The school division employs 20 full-time equivalent instructional positions for each 1,000 students identified as having limited English proficiency.</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H.1.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local school board employs, at a minimum, the following:</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H.1.a.</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Principals in elementary schools, one half-time to 299 students, one full-time at 300 students; principals in middle schools, one full-time, to be employed on a 12-month basis; principals in high schools, one full- time, to be employed on a 12-month basis.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lastRenderedPageBreak/>
              <w:t>H.1.b.</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Assistant principals in elementary schools, one half-time at 600 students, one full-time at 900 students; assistant principals in middle schools, one full-time for each 600 students; assistant principals in high schools, one full-time for each 600 students. School divisions that employ a sufficient number of assistant principals to meet this staffing requirement may assign assistant principals to schools within the division according to the area of greatest need, regardless of whether such schools are elementary, middle, or secondary.</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H.1.c.</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Librarians in elementary schools, one part-time to 299 students, one full-time at 300 students; librarians in middle schools, one- half time to 299 students, one full-time at 300 students, two full-time at 1,000 students; librarians in high schools, one half-time to 299 students, one full- time at 300 students, two full- time at 1,000 students. Local school divisions that employ a sufficient number of librarians to meet this staffing requirement may assign librarians to schools within the division according to the area of greatest need, regardless of whether such schools are elementary, middle, or secondary.</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H.1.d.</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Effective with the 2021-2022 school year, local school boards shall employ one full-time equivalent school counselor position per 325 students in grades kindergarten through 12.</w:t>
            </w:r>
          </w:p>
          <w:p w:rsidR="009F7FB5" w:rsidRDefault="009D4BB3">
            <w:pPr>
              <w:rPr>
                <w:sz w:val="20"/>
                <w:szCs w:val="20"/>
              </w:rPr>
            </w:pPr>
            <w:r>
              <w:rPr>
                <w:sz w:val="20"/>
                <w:szCs w:val="20"/>
              </w:rPr>
              <w:t>Local school divisions that employ a sufficient number of school counselors to meet the school counselor staffing requirements set forth in this subdivision may assign school counselors to schools within the division according to the area of greatest need, regardless of whether such schools are elementary, middle, or high schools.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I.1.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employs five full-time equivalent positions per 1,000 students in grades K-5 to serve as elementary resource teachers in art, music, and physical education.</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J.1.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employs two full-time equivalent positions per 1,000 students in grades K-12, one who provides technology support and one who serves as an instructional technology resource teacher.</w:t>
            </w:r>
          </w:p>
          <w:p w:rsidR="009F7FB5" w:rsidRDefault="009D4BB3">
            <w:pPr>
              <w:rPr>
                <w:sz w:val="20"/>
                <w:szCs w:val="20"/>
              </w:rPr>
            </w:pPr>
            <w:r>
              <w:rPr>
                <w:sz w:val="20"/>
                <w:szCs w:val="20"/>
              </w:rPr>
              <w:t>To provide flexibility, school divisions may use the state and local funds for instructional technology resource teachers to employ a data coordinator position, an instructional technology resource teacher position, or a data coordinator/instructional resource teacher blended position. The data coordinator position is intended to serve as a resource to principals and classroom teachers in the area of data analysis and interpretation for instructional and school improvement purposes, as well as for overall data management and administration of state assessments. School divisions using these funds in this manner shall employ only instructional personnel licensed by the Board of Education.</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L.1.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 combined school, such as kindergarten through 12, meets the staffing requirements at all grade levels for the highest grade level in that school. This requirement applies to all staff, except for school counselors. This requirement is based on the school's total enrollment. School counselor staff requirements are based on the enrollment at the various school organization levels (i.e. elementary, middle, and high school</w:t>
            </w:r>
          </w:p>
          <w:p w:rsidR="009F7FB5" w:rsidRDefault="009D4BB3">
            <w:pPr>
              <w:rPr>
                <w:sz w:val="20"/>
                <w:szCs w:val="20"/>
              </w:rPr>
            </w:pPr>
            <w:r>
              <w:rPr>
                <w:sz w:val="20"/>
                <w:szCs w:val="20"/>
              </w:rPr>
              <w:t>If you do not have any combined schools in your division, please answer “yes” to this question. An answer of “no” will be recorded as being out of compliance with Standard Two.</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lastRenderedPageBreak/>
              <w:t>M.1.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annually, on or before January 1, reports to the public the actual pupil teacher ratios (excluding resource personnel) in elementary school classrooms by school for the current year. The board also reports the pupil/teacher ratio including resource teachers in the same report. The report includes identification of the schools but ensures confidentiality of all teacher and pupil identities.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highlight w:val="yellow"/>
              </w:rPr>
            </w:pPr>
            <w:r>
              <w:rPr>
                <w:sz w:val="20"/>
                <w:szCs w:val="20"/>
                <w:highlight w:val="yellow"/>
              </w:rPr>
              <w:t>O.1.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highlight w:val="yellow"/>
              </w:rPr>
            </w:pPr>
            <w:r>
              <w:rPr>
                <w:sz w:val="20"/>
                <w:szCs w:val="20"/>
                <w:highlight w:val="yellow"/>
              </w:rPr>
              <w:t>The school board provides at least three specialized student support positions per 1,000 students. For purposes of this subsection, specialized student support positions include school social workers, school psychologists, school nurses, licensed behavior analysts, licensed assistant behavior analysts, and other licensed health and behavioral positions, which may either be employed by the school board or provided through contracted services.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P.1.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Local school boards must provide "the support services that are necessary for the efficient and cost-effective operation and maintenance of its public schools," including the following:</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P.1.a.</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Executive policy and leadership positions, including school board members, superintendents and assistant superintendents;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P.1.b.</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Fiscal and human resources positions, including fiscal and audit operations;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P.1.c.</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Student support positions, including (i)</w:t>
            </w:r>
            <w:r>
              <w:rPr>
                <w:color w:val="FF0000"/>
                <w:sz w:val="20"/>
                <w:szCs w:val="20"/>
              </w:rPr>
              <w:t xml:space="preserve"> </w:t>
            </w:r>
            <w:r>
              <w:rPr>
                <w:sz w:val="20"/>
                <w:szCs w:val="20"/>
              </w:rPr>
              <w:t>social work administrative positions; (ii) school counselor administrative positions not included in subdivision H 4; (iii) homebound administrative positions supporting instruction; (iv) attendance support positions related to truancy and dropout prevention; and (v) health and behavioral</w:t>
            </w:r>
            <w:r>
              <w:rPr>
                <w:color w:val="FF0000"/>
                <w:sz w:val="20"/>
                <w:szCs w:val="20"/>
              </w:rPr>
              <w:t xml:space="preserve"> </w:t>
            </w:r>
            <w:r>
              <w:rPr>
                <w:sz w:val="20"/>
                <w:szCs w:val="20"/>
              </w:rPr>
              <w:t>positions;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P.1.d.</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Instructional personnel support, including professional development positions and library and media positions not included in subdivision H 3;</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P.1.e.</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Technology professional positions not included in subsection J;</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P.1.f.</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Operation and maintenance positions, including facilities; pupil transportation positions; operation and maintenance professional and service positions; and security service, trade, and laborer positions;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P.1.g.</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Technical and clerical positions for fiscal and human resources, student support, instructional personnel support, operation and maintenance, administration, and technology; and</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P.1.h.</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School-based clerical personnel in elementary schools; part-time to 299 students, one full-time at 300 students; clerical personnel in middle schools; one full-time and one additional full-time for each 600 students beyond 200 students and one full-time for the library at 750 students; clerical personnel in high schools; one full-time and one additional full-time for each 600 students beyond 200 students and one full-time for the library at 750 students. Local school divisions that employ a sufficient number of school-based clerical personnel to meet this staffing requirement may assign the clerical personnel to schools within the division according to the area of greatest need, regardless of whether such schools are elementary, middle, or secondary.</w:t>
            </w:r>
          </w:p>
        </w:tc>
      </w:tr>
    </w:tbl>
    <w:p w:rsidR="009F7FB5" w:rsidRDefault="009F7FB5"/>
    <w:p w:rsidR="009F7FB5" w:rsidRDefault="009D4BB3">
      <w:pPr>
        <w:pStyle w:val="Heading2"/>
      </w:pPr>
      <w:r>
        <w:lastRenderedPageBreak/>
        <w:t>Standard 3: Accreditation, Other Standards and Evaluation</w:t>
      </w:r>
      <w:r>
        <w:br/>
      </w:r>
    </w:p>
    <w:tbl>
      <w:tblPr>
        <w:tblStyle w:val="a1"/>
        <w:tblW w:w="9344" w:type="dxa"/>
        <w:tblLayout w:type="fixed"/>
        <w:tblLook w:val="0400" w:firstRow="0" w:lastRow="0" w:firstColumn="0" w:lastColumn="0" w:noHBand="0" w:noVBand="1"/>
        <w:tblCaption w:val="Standard 3"/>
        <w:tblDescription w:val="Compliance requirements in Standard 3"/>
      </w:tblPr>
      <w:tblGrid>
        <w:gridCol w:w="892"/>
        <w:gridCol w:w="8452"/>
      </w:tblGrid>
      <w:tr w:rsidR="009F7FB5" w:rsidTr="009D4BB3">
        <w:trPr>
          <w:cantSplit/>
          <w:trHeight w:val="405"/>
          <w:tblHeader/>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jc w:val="center"/>
              <w:rPr>
                <w:b/>
                <w:sz w:val="20"/>
                <w:szCs w:val="20"/>
              </w:rPr>
            </w:pPr>
            <w:r>
              <w:rPr>
                <w:b/>
                <w:sz w:val="20"/>
                <w:szCs w:val="20"/>
              </w:rPr>
              <w:t>Index</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jc w:val="center"/>
              <w:rPr>
                <w:b/>
                <w:sz w:val="20"/>
                <w:szCs w:val="20"/>
              </w:rPr>
            </w:pPr>
            <w:r>
              <w:rPr>
                <w:b/>
                <w:sz w:val="20"/>
                <w:szCs w:val="20"/>
              </w:rPr>
              <w:t>Standard 3</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 xml:space="preserve">All schools are fully accredited by the Board of Education. </w:t>
            </w:r>
          </w:p>
          <w:p w:rsidR="009F7FB5" w:rsidRDefault="009D4BB3">
            <w:pPr>
              <w:rPr>
                <w:sz w:val="20"/>
                <w:szCs w:val="20"/>
              </w:rPr>
            </w:pPr>
            <w:r>
              <w:rPr>
                <w:i/>
                <w:sz w:val="20"/>
                <w:szCs w:val="20"/>
              </w:rPr>
              <w:t>(Note: Pursuant to a waiver issued by the Superintendent of Public Instruction, accreditation was waived for the 2021-2022 school year. No answer is required for this question.)</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reports the accreditation status of all schools in the local school division annually in public session.</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A.3.</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local school board has (i) submitted corrective action plans for any school in the local school division that does not meet the standards established by the Board and (ii) entered into a memorandum of understanding with the Board for any failure to demonstrate progress in developing or implementing a corrective action plan.</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Each school board shall annually certify that it has provided instruction and administered an alternative assessment, consistent with Board guidelines, to students in grades three through eight in each Standards of Learning subject area in which a Standards of Learning assessment was not administered during the school year. Such guidelines shall (1) incorporate options for age-appropriate, authentic performance assessments and portfolios with rubrics and other methodologies designed to ensure that students are making adequate academic progress in the subject area and that the Standards of Learning content is being taught; (2) permit and encourage integrated assessments that include multiple subject areas; and (3) emphasize collaboration between teachers to administer and substantiate the assessments and the professional development of teachers to enable them to make the best use of alternative assessments.</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local school division provides targeted mathematics remediation and intervention to students in grades six through eight who show computational deficiencies as demonstrated by their individual performance on any diagnostic test or grade-level Standards of Learning mathematics test that measures non-calculator computational skills.</w:t>
            </w:r>
          </w:p>
        </w:tc>
      </w:tr>
      <w:tr w:rsidR="009F7FB5" w:rsidTr="009D4BB3">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F.1.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To assess the educational progress of students as individuals and as groups, the local school board requires the use of the Standards of Learning assessments, alternative assessments, and other relevant data, such as industry certification and state licensure examinations, to evaluate student progress and to determine educational performance. The local school board requires the administration of appropriate assessments to students which may include criterion-referenced tests, and teacher-made tests and shall include the Standards of Learning assessments, the local school board's alternative assessment, and the National Assessment of Educational Progress state-by-state assessment.</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F.2.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local school board analyzes and reports annually the results from the Stanford Achievement Test Series, Ninth Edition (Stanford Nine) assessment, if administered, industry certification assessments examinations, and the Standards of Learning Assessments to the public.</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lastRenderedPageBreak/>
              <w:t>G.1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division superintendent regularly reviews the division's submission of data and reports required by state and federal law and regulations to ensure that all information is accurate and submitted in a timely fashion.</w:t>
            </w:r>
          </w:p>
        </w:tc>
      </w:tr>
    </w:tbl>
    <w:p w:rsidR="009F7FB5" w:rsidRDefault="009F7FB5"/>
    <w:p w:rsidR="009F7FB5" w:rsidRDefault="009D4BB3">
      <w:pPr>
        <w:pStyle w:val="Heading2"/>
      </w:pPr>
      <w:r>
        <w:t>Standard 4: Student Achievement and Graduation Requirements</w:t>
      </w:r>
    </w:p>
    <w:tbl>
      <w:tblPr>
        <w:tblStyle w:val="a2"/>
        <w:tblW w:w="9344" w:type="dxa"/>
        <w:tblLayout w:type="fixed"/>
        <w:tblLook w:val="0400" w:firstRow="0" w:lastRow="0" w:firstColumn="0" w:lastColumn="0" w:noHBand="0" w:noVBand="1"/>
        <w:tblCaption w:val="Standard 4"/>
        <w:tblDescription w:val="Compliance requirements in Standard 4"/>
      </w:tblPr>
      <w:tblGrid>
        <w:gridCol w:w="892"/>
        <w:gridCol w:w="8452"/>
      </w:tblGrid>
      <w:tr w:rsidR="009F7FB5" w:rsidTr="009D4BB3">
        <w:trPr>
          <w:cantSplit/>
          <w:trHeight w:val="315"/>
          <w:tblHeader/>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jc w:val="center"/>
              <w:rPr>
                <w:b/>
                <w:sz w:val="20"/>
                <w:szCs w:val="20"/>
              </w:rPr>
            </w:pPr>
            <w:r>
              <w:rPr>
                <w:b/>
                <w:sz w:val="20"/>
                <w:szCs w:val="20"/>
              </w:rPr>
              <w:t>Index</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jc w:val="center"/>
              <w:rPr>
                <w:b/>
                <w:sz w:val="20"/>
                <w:szCs w:val="20"/>
              </w:rPr>
            </w:pPr>
            <w:r>
              <w:rPr>
                <w:b/>
                <w:sz w:val="20"/>
                <w:szCs w:val="20"/>
              </w:rPr>
              <w:t>Standard 4</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awards diplomas to students, including those who transfer from nonpublic schools or home instruction, who meet the requirements prescribed by the Board of Education, and meet such other requirements as may be prescribed by the local school board and approved by the Board of Education.</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Provisions are made to facilitate the transfer and appropriate grade placement of students from other public secondary schools, from nonpublic schools, or from home instruction as outlined in the standards for accreditation.</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A.3.</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Reasonable accommodations are provided for students with disabilities to meet the requirements for a diploma.</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A.4.</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notifies the parents of rising eleventh and twelfth grade students of (i) the requirements for graduation pursuant to the standards for accreditation and (ii) the requirements that have yet to be completed by the individual student.</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awards special diplomas to students who have been identified as disabled who complete the requirements of their individualized education programs.</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notifies the parents of students with disabilities who have an individualized education program and who fail to meet the graduation requirements of the student's right to a free and appropriate education to age 21, inclusive.</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highlight w:val="yellow"/>
              </w:rPr>
            </w:pPr>
            <w:r>
              <w:rPr>
                <w:sz w:val="20"/>
                <w:szCs w:val="20"/>
                <w:highlight w:val="yellow"/>
              </w:rPr>
              <w:t>B.3.</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highlight w:val="yellow"/>
              </w:rPr>
            </w:pPr>
            <w:r>
              <w:rPr>
                <w:sz w:val="20"/>
                <w:szCs w:val="20"/>
                <w:highlight w:val="yellow"/>
              </w:rPr>
              <w:t>The school board provides guidance from the Department of Education to parents of students with disabilities regarding the Applied Studies diploma and its limitations at a student's annual individualized education program meeting corresponding to grades three through 12 when curriculum or statewide assessment decisions are being made that impact the type of diploma for which the student can qualify.</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awards certificates of program completion to students who complete a prescribed course of study as defined by the school board if they are not eligible to receive a Board of Education-approved diploma.</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lastRenderedPageBreak/>
              <w:t>C.2.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provides notification of the right to a free public education for students who have not reached 20 years of age on or before August 1 of the school year to the parent of students who fail to graduate or who have failed to achieve graduation requirements as provided in the standards for accreditation. If such student who does not graduate or complete such requirements is a student for whom English is a second language, the local school board shall notify the parent of the student's opportunity for a free public education to age 22.</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D.1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requires each high school principal or his designee to notify each English language learner of the availability of testing accommodations prior to the student's participation in any career and technical education credential certification, which may include an industry certification, a state licensure examination, a national occupational competency assessment, or the Armed Services Vocational Aptitude Battery.</w:t>
            </w:r>
          </w:p>
        </w:tc>
      </w:tr>
      <w:tr w:rsidR="009F7FB5" w:rsidTr="009D4BB3">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D.2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reports annually to the Board of Education the number of Board-approved industry certifications obtained, state licensure examinations passed, national occupational competency assessments passed, Virginia workplace readiness skills assessments passed, and the number of career and technical education completers who graduated.</w:t>
            </w:r>
          </w:p>
        </w:tc>
      </w:tr>
    </w:tbl>
    <w:p w:rsidR="009F7FB5" w:rsidRDefault="009F7FB5"/>
    <w:p w:rsidR="009F7FB5" w:rsidRDefault="009D4BB3">
      <w:pPr>
        <w:pStyle w:val="Heading2"/>
      </w:pPr>
      <w:r>
        <w:t>Standard 5: Quality of Classroom Instruction and Educational Leadership</w:t>
      </w:r>
    </w:p>
    <w:tbl>
      <w:tblPr>
        <w:tblStyle w:val="a3"/>
        <w:tblW w:w="9344" w:type="dxa"/>
        <w:tblLayout w:type="fixed"/>
        <w:tblLook w:val="0400" w:firstRow="0" w:lastRow="0" w:firstColumn="0" w:lastColumn="0" w:noHBand="0" w:noVBand="1"/>
        <w:tblCaption w:val="Standard 5"/>
        <w:tblDescription w:val="Compliance requirements in Standard 5"/>
      </w:tblPr>
      <w:tblGrid>
        <w:gridCol w:w="808"/>
        <w:gridCol w:w="8536"/>
      </w:tblGrid>
      <w:tr w:rsidR="009F7FB5" w:rsidTr="009D4BB3">
        <w:trPr>
          <w:cantSplit/>
          <w:trHeight w:val="315"/>
          <w:tblHeader/>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9F7FB5" w:rsidRDefault="009D4BB3">
            <w:pPr>
              <w:spacing w:after="0"/>
              <w:jc w:val="center"/>
              <w:rPr>
                <w:b/>
                <w:sz w:val="20"/>
                <w:szCs w:val="20"/>
              </w:rPr>
            </w:pPr>
            <w:r>
              <w:rPr>
                <w:b/>
                <w:sz w:val="20"/>
                <w:szCs w:val="20"/>
              </w:rPr>
              <w:t>Index</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9F7FB5" w:rsidRDefault="009D4BB3">
            <w:pPr>
              <w:spacing w:after="0"/>
              <w:jc w:val="center"/>
              <w:rPr>
                <w:b/>
                <w:sz w:val="20"/>
                <w:szCs w:val="20"/>
              </w:rPr>
            </w:pPr>
            <w:r>
              <w:rPr>
                <w:b/>
                <w:sz w:val="20"/>
                <w:szCs w:val="20"/>
              </w:rPr>
              <w:t>Standard 5</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Consistent with the finding that leadership is essential for the advancement of public education in the Commonwealth, teacher, principal, and superintendent evaluations are consistent with the performance standards included in the Guidelines for Uniform Performance Standards and Evaluation Criteria for Teachers, Principals, and Superintendents. Evaluations include student academic progress as a significant component and an overall summative rating. Teacher evaluations include regular observation and evidence that instruction is aligned with the school's curriculum. Evaluations include identification of areas of individual strengths and weaknesses and recommendations for appropriate professional activities.</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D.1.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Each member of the school board participates annually in high-quality professional development activities at the state, local, or national levels on governance, including, but not limited to, personnel policies and practices; the evaluation of personnel; curriculum and instruction; use of data in planning and decision making; and current issues in education as part of their service on the local board.</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D.2.</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local school board requires the division superintendent to participate annually in high-quality professional development activities at the local, state, or national levels, which include the Standards of Quality, Board of Education regulations, and the Guidelines for Uniform Performance Standards and Evaluation Criteria for Teachers, Principals, and Superintendents.</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provides a program of high quality professional development:</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lastRenderedPageBreak/>
              <w:t>E.1.(i)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In the use and documentation of performance standards and evaluation criteria based on student academic progress and skills for teachers, principals, and superintendents to clarify roles and performance expectations and to facilitate the successful implementation of instructional programs that promote student achievement at the school and classroom levels;</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E.1.(ii)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As part of the license renewal process, to assist teachers and principals in acquiring the skills needed to work with gifted students, students with disabilities, and students who have been identified as having limited English proficiency and to increase student achievement and expand the knowledge and skills students require to meet the standards for academic performance set by the Board of Education;</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E.1.(iii)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In educational technology for all instructional personnel which is designed to facilitate integration of computer skills and related technology into the curricula; and</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E.1.(iv)</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For principals and supervisors designed to increase proficiency in instructional leadership and management, including training in the evaluation and documentation of teacher and principal performance based on student academic progress and the skills and knowledge of such instructional or administrative personnel.</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E.2.</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provides a program of high-quality professional development each year for teachers and principals in:</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E.2.(i)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instructional content</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E.2.(ii)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preparation of tests and other assessment measures;</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E.2.(iii)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methods for assessing the progress of individual students, including Standards of Learning assessment materials or other criterion-referenced tests that match locally developed objectives;</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E.2.(iv)</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instruction and remediation techniques in English, mathematics, science, and history and social science;</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E.2.(v)</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interpreting test data for instructional purposes;</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E.2.(vi)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technology applications to implement the Standards of Learning; and</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E.2.(vii)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effective classroom management.</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F.1.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local school division and its schools include as an integral component of their comprehensive plans, high-quality professional development programs that support the recruitment, employment, and retention of qualified teachers and principals. The school board requires all instructional personnel to participate each year in these professional development programs.</w:t>
            </w:r>
          </w:p>
        </w:tc>
      </w:tr>
      <w:tr w:rsidR="009F7FB5"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lastRenderedPageBreak/>
              <w:t>G.1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annually reviews its professional development program for quality, effectiveness, participation by instructional personnel, and relevancy to the instructional needs of teachers and the academic achievement needs of the students in the school division.</w:t>
            </w:r>
          </w:p>
        </w:tc>
      </w:tr>
    </w:tbl>
    <w:p w:rsidR="009F7FB5" w:rsidRDefault="009F7FB5"/>
    <w:p w:rsidR="009F7FB5" w:rsidRDefault="009D4BB3">
      <w:pPr>
        <w:pStyle w:val="Heading2"/>
      </w:pPr>
      <w:r>
        <w:t>Standard 6: Planning and Public Involvement</w:t>
      </w:r>
    </w:p>
    <w:tbl>
      <w:tblPr>
        <w:tblStyle w:val="a4"/>
        <w:tblW w:w="9345" w:type="dxa"/>
        <w:tblLayout w:type="fixed"/>
        <w:tblLook w:val="0400" w:firstRow="0" w:lastRow="0" w:firstColumn="0" w:lastColumn="0" w:noHBand="0" w:noVBand="1"/>
        <w:tblCaption w:val="Standard 6"/>
        <w:tblDescription w:val="Compliance requirements in Standard 6"/>
      </w:tblPr>
      <w:tblGrid>
        <w:gridCol w:w="900"/>
        <w:gridCol w:w="8445"/>
      </w:tblGrid>
      <w:tr w:rsidR="009F7FB5" w:rsidTr="009D4BB3">
        <w:trPr>
          <w:cantSplit/>
          <w:trHeight w:val="317"/>
          <w:tblHeader/>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9F7FB5" w:rsidRDefault="009D4BB3">
            <w:pPr>
              <w:spacing w:after="0"/>
              <w:jc w:val="center"/>
              <w:rPr>
                <w:b/>
                <w:sz w:val="20"/>
                <w:szCs w:val="20"/>
              </w:rPr>
            </w:pPr>
            <w:r>
              <w:rPr>
                <w:b/>
                <w:sz w:val="20"/>
                <w:szCs w:val="20"/>
              </w:rPr>
              <w:t>Index</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9F7FB5" w:rsidRDefault="009D4BB3">
            <w:pPr>
              <w:spacing w:after="0"/>
              <w:jc w:val="center"/>
              <w:rPr>
                <w:b/>
                <w:sz w:val="20"/>
                <w:szCs w:val="20"/>
              </w:rPr>
            </w:pPr>
            <w:r>
              <w:rPr>
                <w:b/>
                <w:sz w:val="20"/>
                <w:szCs w:val="20"/>
              </w:rPr>
              <w:t>Standard 6</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B.1.</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local school board shall adopt a division-wide comprehensive, unified, long-range plan based on data collection, an analysis of the data, and how the data will be utilized to improve classroom instruction and student achievement. The plan was developed with staff and community involvement and shall include, or is consistent with, all other division-wide plans required by state and federal laws and regulations. Each local school board shall review the plan biennially and adopt any necessary revisions. Prior to the adoption of any division-wide comprehensive plan or revisions thereto, the local school board shall post the plan or revisions on the division's Internet Web site if practicable, and, in any case, shall make a hard copy of the plan or revisions available for public inspection and copying and shall conduct at least one public hearing to solicit public comment on the division-wide plan or revisions.</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B.2.</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division's comprehensive plan includes, but is not limited to:</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B.2.(i)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objectives of the school division including strategies for improving student achievement; particularly the achievement of educationally at-risk students, then maintaining high levels of student achievement;</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B.2.(ii)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an assessment of the extent to which these objectives are being achieved;</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B.2.(iii)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 forecast of enrollment changes;</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B.2.(iv)</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 plan for projecting and managing enrollment changes including consideration of the consolidation of schools to provide for a more comprehensive and effective delivery of instructional services to students and economies in school operations;</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B.2.(v)</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an evaluation of the appropriateness of establishing regional programs and services in cooperation with neighboring school divisions;</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B.2.(vi)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 plan for implementing such regional programs and services when appropriate;</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B.2.(vii)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 technology plan designed to integrate educational technology into the instructional programs of the school division, including the school division's career and technical education programs, consistent with, or as a part of, the comprehensive technology plan for Virginia adopted by the Board of Education;</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B.2.(viii)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an assessment of the needs of the school division and evidence of community participation, including parental participation, in the development of the plan;</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lastRenderedPageBreak/>
              <w:t>B.2.(ix)</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any corrective action plan required pursuant to the results of a division-level academic review;</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B.2.(x)</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 plan for parent and family involvement to include building successful school and parent partnerships that was developed with staff and community involvement, including participation by parents.</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B.3.</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reports to the public by November 1 of each odd-numbered year the extent to which the objectives of the division-wide comprehensive plan have been met during the previous two school years.</w:t>
            </w:r>
          </w:p>
        </w:tc>
      </w:tr>
      <w:tr w:rsidR="009F7FB5"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C.1.</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Each school in the division prepared a comprehensive, unified, long-range plan that was considered by the local school board in developing the division-wide comprehensive plan.</w:t>
            </w:r>
          </w:p>
        </w:tc>
      </w:tr>
    </w:tbl>
    <w:p w:rsidR="009F7FB5" w:rsidRDefault="009F7FB5"/>
    <w:p w:rsidR="009F7FB5" w:rsidRDefault="009D4BB3">
      <w:pPr>
        <w:pStyle w:val="Heading2"/>
        <w:keepNext/>
        <w:keepLines/>
      </w:pPr>
      <w:r>
        <w:t>Standard 7: School Board Policies</w:t>
      </w:r>
    </w:p>
    <w:tbl>
      <w:tblPr>
        <w:tblStyle w:val="a5"/>
        <w:tblW w:w="9345" w:type="dxa"/>
        <w:tblLayout w:type="fixed"/>
        <w:tblLook w:val="0400" w:firstRow="0" w:lastRow="0" w:firstColumn="0" w:lastColumn="0" w:noHBand="0" w:noVBand="1"/>
        <w:tblCaption w:val="Standard 7"/>
        <w:tblDescription w:val="Compliance requirements in Standard 7"/>
      </w:tblPr>
      <w:tblGrid>
        <w:gridCol w:w="660"/>
        <w:gridCol w:w="8685"/>
      </w:tblGrid>
      <w:tr w:rsidR="009F7FB5" w:rsidTr="009D4BB3">
        <w:trPr>
          <w:cantSplit/>
          <w:trHeight w:val="315"/>
          <w:tblHeader/>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9F7FB5" w:rsidRDefault="009D4BB3">
            <w:pPr>
              <w:keepNext/>
              <w:keepLines/>
              <w:spacing w:after="0"/>
              <w:jc w:val="center"/>
              <w:rPr>
                <w:b/>
                <w:sz w:val="20"/>
                <w:szCs w:val="20"/>
              </w:rPr>
            </w:pPr>
            <w:r>
              <w:rPr>
                <w:b/>
                <w:sz w:val="20"/>
                <w:szCs w:val="20"/>
              </w:rPr>
              <w:t>Index</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9F7FB5" w:rsidRDefault="009D4BB3">
            <w:pPr>
              <w:keepNext/>
              <w:keepLines/>
              <w:spacing w:after="0"/>
              <w:jc w:val="center"/>
              <w:rPr>
                <w:b/>
                <w:sz w:val="20"/>
                <w:szCs w:val="20"/>
              </w:rPr>
            </w:pPr>
            <w:r>
              <w:rPr>
                <w:b/>
                <w:sz w:val="20"/>
                <w:szCs w:val="20"/>
              </w:rPr>
              <w:t>Standard 7</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keepNext/>
              <w:keepLines/>
              <w:rPr>
                <w:sz w:val="20"/>
                <w:szCs w:val="20"/>
              </w:rPr>
            </w:pPr>
            <w:r>
              <w:rPr>
                <w:sz w:val="20"/>
                <w:szCs w:val="20"/>
              </w:rPr>
              <w:t>A.</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keepNext/>
              <w:keepLines/>
              <w:rPr>
                <w:sz w:val="20"/>
                <w:szCs w:val="20"/>
              </w:rPr>
            </w:pPr>
            <w:r>
              <w:rPr>
                <w:sz w:val="20"/>
                <w:szCs w:val="20"/>
              </w:rPr>
              <w:t>The local school board develops policies and procedures to address complaints of sexual abuse of a student by a teacher or other school board employee.</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B.</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 maintains and follows up-to-date policies that have been reviewed at least every five years and revised as necessary.</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school board's policies, which have been developed giving consideration to the views of teachers, parents and other concerned citizens, address the following:</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C.1</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 system of two-way communication between employees and the school board and its administrative staff whereby matters of concern can be discussed in an orderly and constructive manner.</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C.2</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selection and evaluation of all instructional materials purchased by the school division with clear procedures for handling challenged controversial materials.</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C.3</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The standards of student conduct and attendance and procedures for enforcement.</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C.4</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School-community communications and community involvement.</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C.5</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Guidelines to encourage parents to provide instructional assistance to their children in the home, which may include voluntary training for parents of children in grades K through three.</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C.6</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Information about procedures for addressing concerns with the school division and recourse available for parents for a judicial review of a school board action as provided for in &amp;#167; 22.1-87 of the Code.</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C.7</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 cooperatively developed procedure for personnel evaluation appropriate to tasks performed by those being evaluated.</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lastRenderedPageBreak/>
              <w:t>C.8</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Grievances, dismissals, etc., of teachers, and the implementation procedure prescribed by the General Assembly and the Board of Education, as provided in</w:t>
            </w:r>
            <w:r>
              <w:rPr>
                <w:color w:val="FF0000"/>
                <w:sz w:val="20"/>
                <w:szCs w:val="20"/>
              </w:rPr>
              <w:t xml:space="preserve"> </w:t>
            </w:r>
            <w:r>
              <w:rPr>
                <w:sz w:val="20"/>
                <w:szCs w:val="20"/>
              </w:rPr>
              <w:t>section 22.1-306 et seq. of the Code of Virginia, and the maintenance of copies of such procedures.</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D.</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 current copy of all school division policies and regulations approved by the local school board, including the Student Conduct Policy, is posted on the division's website and is available to employees and to the public. Printed copies of such policies and regulations are available as needed to citizens who do not have online access.</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E.</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rPr>
                <w:sz w:val="20"/>
                <w:szCs w:val="20"/>
              </w:rPr>
            </w:pPr>
            <w:r>
              <w:rPr>
                <w:sz w:val="20"/>
                <w:szCs w:val="20"/>
              </w:rPr>
              <w:t>An annual announcement is made at the beginning of the school year and, for parents of students enrolling later in the academic year, at the time of enrollment, advising the public that the policies are available.</w:t>
            </w:r>
          </w:p>
        </w:tc>
      </w:tr>
    </w:tbl>
    <w:p w:rsidR="009F7FB5" w:rsidRDefault="009F7FB5"/>
    <w:p w:rsidR="009F7FB5" w:rsidRDefault="009D4BB3">
      <w:pPr>
        <w:pStyle w:val="Heading2"/>
        <w:keepNext/>
        <w:keepLines/>
      </w:pPr>
      <w:r>
        <w:t>Standard 8: Compliance</w:t>
      </w:r>
    </w:p>
    <w:tbl>
      <w:tblPr>
        <w:tblStyle w:val="a6"/>
        <w:tblW w:w="9345" w:type="dxa"/>
        <w:tblLayout w:type="fixed"/>
        <w:tblLook w:val="0400" w:firstRow="0" w:lastRow="0" w:firstColumn="0" w:lastColumn="0" w:noHBand="0" w:noVBand="1"/>
        <w:tblCaption w:val="Standard 8"/>
        <w:tblDescription w:val="Compliance requirements in Standard 8"/>
      </w:tblPr>
      <w:tblGrid>
        <w:gridCol w:w="660"/>
        <w:gridCol w:w="8685"/>
      </w:tblGrid>
      <w:tr w:rsidR="009F7FB5" w:rsidTr="009D4BB3">
        <w:trPr>
          <w:cantSplit/>
          <w:trHeight w:val="315"/>
          <w:tblHeader/>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9F7FB5" w:rsidRDefault="009D4BB3">
            <w:pPr>
              <w:keepNext/>
              <w:keepLines/>
              <w:spacing w:after="0"/>
              <w:jc w:val="center"/>
              <w:rPr>
                <w:b/>
                <w:sz w:val="20"/>
                <w:szCs w:val="20"/>
              </w:rPr>
            </w:pPr>
            <w:r>
              <w:rPr>
                <w:b/>
                <w:sz w:val="20"/>
                <w:szCs w:val="20"/>
              </w:rPr>
              <w:t>Index</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9F7FB5" w:rsidRDefault="009D4BB3">
            <w:pPr>
              <w:keepNext/>
              <w:keepLines/>
              <w:spacing w:after="0"/>
              <w:jc w:val="center"/>
              <w:rPr>
                <w:b/>
                <w:sz w:val="20"/>
                <w:szCs w:val="20"/>
              </w:rPr>
            </w:pPr>
            <w:r>
              <w:rPr>
                <w:b/>
                <w:sz w:val="20"/>
                <w:szCs w:val="20"/>
              </w:rPr>
              <w:t>Standard 8</w:t>
            </w:r>
          </w:p>
        </w:tc>
      </w:tr>
      <w:tr w:rsidR="009F7FB5"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keepNext/>
              <w:keepLines/>
              <w:rPr>
                <w:sz w:val="20"/>
                <w:szCs w:val="20"/>
              </w:rPr>
            </w:pPr>
            <w:r>
              <w:rPr>
                <w:sz w:val="20"/>
                <w:szCs w:val="20"/>
              </w:rPr>
              <w:t>A.1.</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7FB5" w:rsidRDefault="009D4BB3">
            <w:pPr>
              <w:keepNext/>
              <w:keepLines/>
              <w:rPr>
                <w:sz w:val="20"/>
                <w:szCs w:val="20"/>
              </w:rPr>
            </w:pPr>
            <w:r>
              <w:rPr>
                <w:sz w:val="20"/>
                <w:szCs w:val="20"/>
              </w:rPr>
              <w:t>The school board provides, as a minimum, the programs and services, as provided in the Standards of Quality, with state and local funds as apportioned by the General Assembly in the appropriation act and to the extent funding is provided by the General Assembly.</w:t>
            </w:r>
          </w:p>
        </w:tc>
      </w:tr>
    </w:tbl>
    <w:p w:rsidR="009F7FB5" w:rsidRDefault="009F7FB5"/>
    <w:p w:rsidR="009D4BB3" w:rsidRDefault="009D4BB3"/>
    <w:p w:rsidR="009F7FB5" w:rsidRDefault="009D4BB3">
      <w:pPr>
        <w:pStyle w:val="Heading1"/>
        <w:numPr>
          <w:ilvl w:val="0"/>
          <w:numId w:val="30"/>
        </w:numPr>
        <w:rPr>
          <w:b/>
        </w:rPr>
      </w:pPr>
      <w:r>
        <w:t>Section Two – Other Reporting</w:t>
      </w:r>
    </w:p>
    <w:p w:rsidR="009F7FB5" w:rsidRPr="00054EA1" w:rsidRDefault="009D4BB3" w:rsidP="00054EA1">
      <w:pPr>
        <w:pStyle w:val="Heading3"/>
      </w:pPr>
      <w:r w:rsidRPr="00054EA1">
        <w:t xml:space="preserve">School Calendar </w:t>
      </w:r>
    </w:p>
    <w:p w:rsidR="009F7FB5" w:rsidRDefault="009D4BB3">
      <w:pPr>
        <w:keepNext/>
        <w:keepLines/>
      </w:pPr>
      <w:r>
        <w:rPr>
          <w:b/>
        </w:rPr>
        <w:t>Year-Round School Pre-Labor Day Opening</w:t>
      </w:r>
      <w:r>
        <w:t xml:space="preserve"> - The 2019 General Assembly passed legislation which amended section 22.1-79.1 of the Code of Virginia regarding the setting of school calendars and the first day that students may be required to attend school. Accordingly, effective July 1, 2019, it is no longer necessary for school divisions to seek waivers to begin the school year prior to Labor Day, except for divisions providing year-round instructional programs.</w:t>
      </w:r>
    </w:p>
    <w:p w:rsidR="009F7FB5" w:rsidRDefault="009D4BB3">
      <w:r>
        <w:t>Section 22.1-79.1 of the Code now permits all school divisions in Virginia to begin school up to 14 days before Labor Day. School divisions that received waivers to begin school prior to Labor Day for the 2018-2019 and/or 2011-2012 school years may begin earlier than 14 days prior to Labor Day. Please see the Pre-Labor Day Openings webpage for more information.</w:t>
      </w:r>
    </w:p>
    <w:p w:rsidR="009F7FB5" w:rsidRDefault="009D4BB3">
      <w:r>
        <w:t>For divisions providing year-round instructional programs, the Board of Education may waive the requirements in Section 22.1-79.1 of the Code for the year-round school(s).</w:t>
      </w:r>
    </w:p>
    <w:p w:rsidR="009F7FB5" w:rsidRDefault="009D4BB3">
      <w:r>
        <w:t>If your school division is providing a year-round instructional program in one or more schools (previously referred to as an innovative or experimental program), please certify the following:</w:t>
      </w:r>
    </w:p>
    <w:p w:rsidR="009F7FB5" w:rsidRDefault="009D4BB3">
      <w:r>
        <w:lastRenderedPageBreak/>
        <w:t>The superintendent and school board chair certify that the school division is providing its students, in the upcoming school year, with instructional programs that are offered on a year-round basis in one or more of its elementary or middle or high schools. This waiver shall only apply to the opening date for those schools where such year-round instructional programs are offered.</w:t>
      </w:r>
      <w:r>
        <w:tab/>
      </w:r>
    </w:p>
    <w:p w:rsidR="009D4BB3" w:rsidRDefault="009D4BB3" w:rsidP="009D4BB3">
      <w:pPr>
        <w:pStyle w:val="ListParagraph"/>
        <w:numPr>
          <w:ilvl w:val="0"/>
          <w:numId w:val="32"/>
        </w:numPr>
      </w:pPr>
      <w:r>
        <w:t>Yes - please enter the name of the year-round school(s) in the box below.</w:t>
      </w:r>
    </w:p>
    <w:p w:rsidR="009F7FB5" w:rsidRDefault="009D4BB3" w:rsidP="009D4BB3">
      <w:pPr>
        <w:pStyle w:val="ListParagraph"/>
        <w:numPr>
          <w:ilvl w:val="0"/>
          <w:numId w:val="32"/>
        </w:numPr>
      </w:pPr>
      <w:r>
        <w:t>No - please enter "Not Applicable" in the box below.</w:t>
      </w:r>
    </w:p>
    <w:p w:rsidR="009F7FB5" w:rsidRDefault="009F7FB5"/>
    <w:p w:rsidR="009F7FB5" w:rsidRDefault="009D4BB3" w:rsidP="00054EA1">
      <w:pPr>
        <w:pStyle w:val="Heading3"/>
        <w:rPr>
          <w:u w:val="none"/>
        </w:rPr>
      </w:pPr>
      <w:r>
        <w:t>School Accountability</w:t>
      </w:r>
    </w:p>
    <w:p w:rsidR="009F7FB5" w:rsidRDefault="009D4BB3">
      <w:r>
        <w:rPr>
          <w:b/>
        </w:rPr>
        <w:t>1. Prerequisite Conditions for Accreditation</w:t>
      </w:r>
      <w:r>
        <w:t xml:space="preserve"> - Section 8VAC20-131-390 of the Regulations Establishing Standards for Accrediting Public Schools in Virginia requires the principal of each new or existing school and the division superintendent to annually document and report to VDOE the following (formerly referred to as "preaccreditation requirements"):</w:t>
      </w:r>
    </w:p>
    <w:p w:rsidR="009F7FB5" w:rsidRDefault="009D4BB3">
      <w:r>
        <w:t xml:space="preserve">(1) </w:t>
      </w:r>
      <w:r>
        <w:rPr>
          <w:u w:val="single"/>
        </w:rPr>
        <w:t>Promotion/Retention</w:t>
      </w:r>
      <w:r>
        <w:t xml:space="preserve"> - The division's promotion and retention policies have been developed in accordance with the requirements of 8VAC20-131-30, which shall include, in part, provisions to ensure that no student is excluded from membership in a grade, or participation in a course, in which SOL tests are to be administered and includes a process to identify and recommend strategies to address the learning, behavior, communication, or development of individual children who are having difficulty in the educational setting.</w:t>
      </w:r>
    </w:p>
    <w:p w:rsidR="009F7FB5" w:rsidRDefault="009D4BB3">
      <w:pPr>
        <w:numPr>
          <w:ilvl w:val="0"/>
          <w:numId w:val="16"/>
        </w:numPr>
        <w:pBdr>
          <w:top w:val="nil"/>
          <w:left w:val="nil"/>
          <w:bottom w:val="nil"/>
          <w:right w:val="nil"/>
          <w:between w:val="nil"/>
        </w:pBdr>
        <w:spacing w:after="0"/>
      </w:pPr>
      <w:r>
        <w:rPr>
          <w:color w:val="000000"/>
        </w:rPr>
        <w:t>Yes, the division certifies compliance with promotion and retention policies.</w:t>
      </w:r>
    </w:p>
    <w:p w:rsidR="009F7FB5" w:rsidRDefault="009D4BB3">
      <w:pPr>
        <w:numPr>
          <w:ilvl w:val="0"/>
          <w:numId w:val="16"/>
        </w:numPr>
        <w:pBdr>
          <w:top w:val="nil"/>
          <w:left w:val="nil"/>
          <w:bottom w:val="nil"/>
          <w:right w:val="nil"/>
          <w:between w:val="nil"/>
        </w:pBdr>
      </w:pPr>
      <w:r>
        <w:rPr>
          <w:color w:val="000000"/>
        </w:rPr>
        <w:t>No, the division is not in compliance with promotion and retention policies (enter corrective action plan below).</w:t>
      </w:r>
    </w:p>
    <w:p w:rsidR="009F7FB5" w:rsidRDefault="009D4BB3">
      <w:r>
        <w:t xml:space="preserve">(2) </w:t>
      </w:r>
      <w:r>
        <w:rPr>
          <w:u w:val="single"/>
        </w:rPr>
        <w:t>Course Offerings</w:t>
      </w:r>
      <w:r>
        <w:t xml:space="preserve"> - Compliance with the requirements to offer courses that shall allow students to complete the graduation requirements in 8VAC20-131-50 and 8VAC20-131-51, as applicable;</w:t>
      </w:r>
    </w:p>
    <w:p w:rsidR="009F7FB5" w:rsidRDefault="009D4BB3">
      <w:pPr>
        <w:numPr>
          <w:ilvl w:val="0"/>
          <w:numId w:val="1"/>
        </w:numPr>
        <w:pBdr>
          <w:top w:val="nil"/>
          <w:left w:val="nil"/>
          <w:bottom w:val="nil"/>
          <w:right w:val="nil"/>
          <w:between w:val="nil"/>
        </w:pBdr>
        <w:spacing w:after="0"/>
      </w:pPr>
      <w:r>
        <w:rPr>
          <w:color w:val="000000"/>
        </w:rPr>
        <w:t>Yes, the division certifies compliance with course offerings.</w:t>
      </w:r>
    </w:p>
    <w:p w:rsidR="009F7FB5" w:rsidRDefault="009D4BB3">
      <w:pPr>
        <w:numPr>
          <w:ilvl w:val="0"/>
          <w:numId w:val="1"/>
        </w:numPr>
        <w:pBdr>
          <w:top w:val="nil"/>
          <w:left w:val="nil"/>
          <w:bottom w:val="nil"/>
          <w:right w:val="nil"/>
          <w:between w:val="nil"/>
        </w:pBdr>
      </w:pPr>
      <w:r>
        <w:rPr>
          <w:color w:val="000000"/>
        </w:rPr>
        <w:t>No, the division is not in compliance with course offering requirements (enter corrective action plan below).</w:t>
      </w:r>
    </w:p>
    <w:p w:rsidR="009F7FB5" w:rsidRDefault="009D4BB3">
      <w:r>
        <w:t xml:space="preserve">(3)(a) </w:t>
      </w:r>
      <w:r>
        <w:rPr>
          <w:u w:val="single"/>
        </w:rPr>
        <w:t>Program of instruction and learning objectives</w:t>
      </w:r>
      <w:r>
        <w:t xml:space="preserve"> - The school and school division's ability to offer the instructional program prescribed in 8VAC20-131-70, regarding the program of instruction and learning objectives.</w:t>
      </w:r>
    </w:p>
    <w:p w:rsidR="009F7FB5" w:rsidRDefault="009D4BB3">
      <w:pPr>
        <w:numPr>
          <w:ilvl w:val="0"/>
          <w:numId w:val="5"/>
        </w:numPr>
        <w:pBdr>
          <w:top w:val="nil"/>
          <w:left w:val="nil"/>
          <w:bottom w:val="nil"/>
          <w:right w:val="nil"/>
          <w:between w:val="nil"/>
        </w:pBdr>
        <w:spacing w:after="0"/>
      </w:pPr>
      <w:r>
        <w:rPr>
          <w:color w:val="000000"/>
        </w:rPr>
        <w:t>Yes, the division certifies compliance with the program of instruction and learning objectives.</w:t>
      </w:r>
    </w:p>
    <w:p w:rsidR="009F7FB5" w:rsidRDefault="009D4BB3">
      <w:pPr>
        <w:numPr>
          <w:ilvl w:val="0"/>
          <w:numId w:val="5"/>
        </w:numPr>
        <w:pBdr>
          <w:top w:val="nil"/>
          <w:left w:val="nil"/>
          <w:bottom w:val="nil"/>
          <w:right w:val="nil"/>
          <w:between w:val="nil"/>
        </w:pBdr>
      </w:pPr>
      <w:r>
        <w:rPr>
          <w:color w:val="000000"/>
        </w:rPr>
        <w:t>No, the division is not in compliance with the program of instruction and learning objectives (enter corrective action plan below).</w:t>
      </w:r>
    </w:p>
    <w:p w:rsidR="009F7FB5" w:rsidRDefault="009D4BB3">
      <w:r>
        <w:t xml:space="preserve">(3)(b) </w:t>
      </w:r>
      <w:r>
        <w:rPr>
          <w:u w:val="single"/>
        </w:rPr>
        <w:t>Elementary School Program</w:t>
      </w:r>
      <w:r>
        <w:t xml:space="preserve"> - The school and school division's ability to offer the instructional program prescribed in 8VAC20-131-80, regarding the instructional program in elementary schools.</w:t>
      </w:r>
    </w:p>
    <w:p w:rsidR="009F7FB5" w:rsidRDefault="009D4BB3">
      <w:pPr>
        <w:numPr>
          <w:ilvl w:val="0"/>
          <w:numId w:val="9"/>
        </w:numPr>
        <w:pBdr>
          <w:top w:val="nil"/>
          <w:left w:val="nil"/>
          <w:bottom w:val="nil"/>
          <w:right w:val="nil"/>
          <w:between w:val="nil"/>
        </w:pBdr>
        <w:spacing w:after="0"/>
      </w:pPr>
      <w:r>
        <w:rPr>
          <w:color w:val="000000"/>
        </w:rPr>
        <w:lastRenderedPageBreak/>
        <w:t>Yes, the division certifies compliance with the instructional program in elementary schools.</w:t>
      </w:r>
    </w:p>
    <w:p w:rsidR="009F7FB5" w:rsidRDefault="009D4BB3">
      <w:pPr>
        <w:numPr>
          <w:ilvl w:val="0"/>
          <w:numId w:val="9"/>
        </w:numPr>
        <w:pBdr>
          <w:top w:val="nil"/>
          <w:left w:val="nil"/>
          <w:bottom w:val="nil"/>
          <w:right w:val="nil"/>
          <w:between w:val="nil"/>
        </w:pBdr>
      </w:pPr>
      <w:r>
        <w:rPr>
          <w:color w:val="000000"/>
        </w:rPr>
        <w:t>No, the division is not in compliance with the instructional program in elementary schools (enter corrective action plan below).</w:t>
      </w:r>
    </w:p>
    <w:p w:rsidR="009F7FB5" w:rsidRDefault="009D4BB3">
      <w:r>
        <w:t xml:space="preserve">(3)(c) </w:t>
      </w:r>
      <w:r>
        <w:rPr>
          <w:u w:val="single"/>
        </w:rPr>
        <w:t>Middle School Program</w:t>
      </w:r>
      <w:r>
        <w:t xml:space="preserve"> - The school and school division's ability to offer the instructional program prescribed in 8VAC20-131-90, regarding the instructional program in middle schools.</w:t>
      </w:r>
    </w:p>
    <w:p w:rsidR="009F7FB5" w:rsidRDefault="009D4BB3">
      <w:pPr>
        <w:numPr>
          <w:ilvl w:val="0"/>
          <w:numId w:val="12"/>
        </w:numPr>
        <w:pBdr>
          <w:top w:val="nil"/>
          <w:left w:val="nil"/>
          <w:bottom w:val="nil"/>
          <w:right w:val="nil"/>
          <w:between w:val="nil"/>
        </w:pBdr>
        <w:spacing w:after="0"/>
      </w:pPr>
      <w:r>
        <w:rPr>
          <w:color w:val="000000"/>
        </w:rPr>
        <w:t>Yes, the division certifies compliance with the instructional programs in middle school.</w:t>
      </w:r>
    </w:p>
    <w:p w:rsidR="009F7FB5" w:rsidRDefault="009D4BB3">
      <w:pPr>
        <w:numPr>
          <w:ilvl w:val="0"/>
          <w:numId w:val="12"/>
        </w:numPr>
        <w:pBdr>
          <w:top w:val="nil"/>
          <w:left w:val="nil"/>
          <w:bottom w:val="nil"/>
          <w:right w:val="nil"/>
          <w:between w:val="nil"/>
        </w:pBdr>
      </w:pPr>
      <w:r>
        <w:rPr>
          <w:color w:val="000000"/>
        </w:rPr>
        <w:t>No, the division is not in compliance with the instructional program in middle school (enter corrective action plan below).</w:t>
      </w:r>
    </w:p>
    <w:p w:rsidR="009F7FB5" w:rsidRDefault="009D4BB3">
      <w:r>
        <w:t xml:space="preserve">(3)(d) </w:t>
      </w:r>
      <w:r>
        <w:rPr>
          <w:u w:val="single"/>
        </w:rPr>
        <w:t>Secondary School Program</w:t>
      </w:r>
      <w:r>
        <w:t xml:space="preserve"> - The school and school division's ability to offer the instructional program prescribed in 8VAC20-131-100, regarding the instructional program in secondary schools.</w:t>
      </w:r>
    </w:p>
    <w:p w:rsidR="009F7FB5" w:rsidRDefault="009D4BB3">
      <w:pPr>
        <w:numPr>
          <w:ilvl w:val="0"/>
          <w:numId w:val="19"/>
        </w:numPr>
        <w:pBdr>
          <w:top w:val="nil"/>
          <w:left w:val="nil"/>
          <w:bottom w:val="nil"/>
          <w:right w:val="nil"/>
          <w:between w:val="nil"/>
        </w:pBdr>
        <w:spacing w:after="0"/>
      </w:pPr>
      <w:r>
        <w:rPr>
          <w:color w:val="000000"/>
        </w:rPr>
        <w:t>Yes, the division certifies compliance with the instructional program in secondary schools.</w:t>
      </w:r>
    </w:p>
    <w:p w:rsidR="009F7FB5" w:rsidRDefault="009D4BB3">
      <w:pPr>
        <w:numPr>
          <w:ilvl w:val="0"/>
          <w:numId w:val="19"/>
        </w:numPr>
        <w:pBdr>
          <w:top w:val="nil"/>
          <w:left w:val="nil"/>
          <w:bottom w:val="nil"/>
          <w:right w:val="nil"/>
          <w:between w:val="nil"/>
        </w:pBdr>
      </w:pPr>
      <w:r>
        <w:rPr>
          <w:color w:val="000000"/>
        </w:rPr>
        <w:t>No, the division is not in compliance with the instructional program in secondary schools (enter corrective action plan below).</w:t>
      </w:r>
    </w:p>
    <w:p w:rsidR="009F7FB5" w:rsidRDefault="009D4BB3">
      <w:r>
        <w:t xml:space="preserve">(4) </w:t>
      </w:r>
      <w:r>
        <w:rPr>
          <w:u w:val="single"/>
        </w:rPr>
        <w:t>History/Social Science and English</w:t>
      </w:r>
      <w:r>
        <w:t xml:space="preserve"> - The school and school division's offering of history and social science and English, to include writing, as prescribed in 8VAC20-131-70(C), which states:</w:t>
      </w:r>
    </w:p>
    <w:p w:rsidR="009F7FB5" w:rsidRDefault="009D4BB3">
      <w:pPr>
        <w:ind w:left="360"/>
        <w:rPr>
          <w:i/>
        </w:rPr>
      </w:pPr>
      <w:r>
        <w:rPr>
          <w:i/>
        </w:rPr>
        <w:t>C. Each school shall provide a program of instruction that promotes individual student academic achievement in the essential academic disciplines and shall provide additional instructional opportunities that meet the abilities, interests, and educational needs of students. Each school shall establish learning objectives to be achieved by students at successive grade levels that meet or exceed the knowledge and skills contained in the Standards of Learning for English, mathematics, science, and history and social science adopted by the board and shall continually assess the progress of each student in relation to the objectives.</w:t>
      </w:r>
    </w:p>
    <w:p w:rsidR="009F7FB5" w:rsidRDefault="009D4BB3">
      <w:pPr>
        <w:numPr>
          <w:ilvl w:val="0"/>
          <w:numId w:val="20"/>
        </w:numPr>
        <w:pBdr>
          <w:top w:val="nil"/>
          <w:left w:val="nil"/>
          <w:bottom w:val="nil"/>
          <w:right w:val="nil"/>
          <w:between w:val="nil"/>
        </w:pBdr>
        <w:spacing w:after="0"/>
      </w:pPr>
      <w:r>
        <w:rPr>
          <w:color w:val="000000"/>
        </w:rPr>
        <w:t>Yes, the division certifies compliance with the history/social science and English requirement.</w:t>
      </w:r>
    </w:p>
    <w:p w:rsidR="009F7FB5" w:rsidRDefault="009D4BB3">
      <w:pPr>
        <w:numPr>
          <w:ilvl w:val="0"/>
          <w:numId w:val="20"/>
        </w:numPr>
        <w:pBdr>
          <w:top w:val="nil"/>
          <w:left w:val="nil"/>
          <w:bottom w:val="nil"/>
          <w:right w:val="nil"/>
          <w:between w:val="nil"/>
        </w:pBdr>
      </w:pPr>
      <w:r>
        <w:rPr>
          <w:color w:val="000000"/>
        </w:rPr>
        <w:t>No, the division is not in compliance with the history/social science and English requirements (enter corrective action plan below).</w:t>
      </w:r>
    </w:p>
    <w:p w:rsidR="009F7FB5" w:rsidRDefault="009D4BB3">
      <w:r>
        <w:t xml:space="preserve">(5)(a) </w:t>
      </w:r>
      <w:r>
        <w:rPr>
          <w:u w:val="single"/>
        </w:rPr>
        <w:t>Role of the Principal</w:t>
      </w:r>
      <w:r>
        <w:t xml:space="preserve"> - Compliance with the leadership and staffing requirements of 8VAC20-131-210, regarding the role of the principal.</w:t>
      </w:r>
    </w:p>
    <w:p w:rsidR="009F7FB5" w:rsidRDefault="009D4BB3">
      <w:pPr>
        <w:numPr>
          <w:ilvl w:val="0"/>
          <w:numId w:val="22"/>
        </w:numPr>
        <w:pBdr>
          <w:top w:val="nil"/>
          <w:left w:val="nil"/>
          <w:bottom w:val="nil"/>
          <w:right w:val="nil"/>
          <w:between w:val="nil"/>
        </w:pBdr>
        <w:spacing w:after="0"/>
      </w:pPr>
      <w:r>
        <w:rPr>
          <w:color w:val="000000"/>
        </w:rPr>
        <w:t>Yes, the division certifies compliance with the principal requirements.</w:t>
      </w:r>
    </w:p>
    <w:p w:rsidR="009F7FB5" w:rsidRDefault="009D4BB3">
      <w:pPr>
        <w:numPr>
          <w:ilvl w:val="0"/>
          <w:numId w:val="22"/>
        </w:numPr>
        <w:pBdr>
          <w:top w:val="nil"/>
          <w:left w:val="nil"/>
          <w:bottom w:val="nil"/>
          <w:right w:val="nil"/>
          <w:between w:val="nil"/>
        </w:pBdr>
      </w:pPr>
      <w:r>
        <w:rPr>
          <w:color w:val="000000"/>
        </w:rPr>
        <w:t>No, the division is not in compliance with the principal requirements (enter corrective action plan below).</w:t>
      </w:r>
    </w:p>
    <w:p w:rsidR="009F7FB5" w:rsidRDefault="009D4BB3">
      <w:r>
        <w:t xml:space="preserve">(5)(b) </w:t>
      </w:r>
      <w:r>
        <w:rPr>
          <w:u w:val="single"/>
        </w:rPr>
        <w:t>Role of Teaching Staff</w:t>
      </w:r>
      <w:r>
        <w:t xml:space="preserve"> - Compliance with the leadership and staffing requirements of 8VAC20-131-220, regarding the role of professional teaching staff.</w:t>
      </w:r>
    </w:p>
    <w:p w:rsidR="009F7FB5" w:rsidRDefault="009D4BB3">
      <w:pPr>
        <w:numPr>
          <w:ilvl w:val="0"/>
          <w:numId w:val="23"/>
        </w:numPr>
        <w:pBdr>
          <w:top w:val="nil"/>
          <w:left w:val="nil"/>
          <w:bottom w:val="nil"/>
          <w:right w:val="nil"/>
          <w:between w:val="nil"/>
        </w:pBdr>
        <w:spacing w:after="0"/>
      </w:pPr>
      <w:r>
        <w:rPr>
          <w:color w:val="000000"/>
        </w:rPr>
        <w:lastRenderedPageBreak/>
        <w:t>Yes, the division certifies compliance with the professional teaching staff requirements.</w:t>
      </w:r>
    </w:p>
    <w:p w:rsidR="009F7FB5" w:rsidRDefault="009D4BB3">
      <w:pPr>
        <w:numPr>
          <w:ilvl w:val="0"/>
          <w:numId w:val="23"/>
        </w:numPr>
        <w:pBdr>
          <w:top w:val="nil"/>
          <w:left w:val="nil"/>
          <w:bottom w:val="nil"/>
          <w:right w:val="nil"/>
          <w:between w:val="nil"/>
        </w:pBdr>
      </w:pPr>
      <w:r>
        <w:rPr>
          <w:color w:val="000000"/>
        </w:rPr>
        <w:t>No, the division is not in compliance with the professional teaching staff requirements (enter corrective action plan below).</w:t>
      </w:r>
    </w:p>
    <w:p w:rsidR="009F7FB5" w:rsidRDefault="009D4BB3">
      <w:r>
        <w:t xml:space="preserve">(5)(c) </w:t>
      </w:r>
      <w:r>
        <w:rPr>
          <w:u w:val="single"/>
        </w:rPr>
        <w:t>Role of Support Staff</w:t>
      </w:r>
      <w:r>
        <w:t xml:space="preserve"> - Compliance with the leadership and staffing requirements of 8VAC20-131-230, regarding the role of support staff.</w:t>
      </w:r>
    </w:p>
    <w:p w:rsidR="009F7FB5" w:rsidRDefault="009D4BB3">
      <w:pPr>
        <w:numPr>
          <w:ilvl w:val="0"/>
          <w:numId w:val="13"/>
        </w:numPr>
        <w:pBdr>
          <w:top w:val="nil"/>
          <w:left w:val="nil"/>
          <w:bottom w:val="nil"/>
          <w:right w:val="nil"/>
          <w:between w:val="nil"/>
        </w:pBdr>
        <w:spacing w:after="0"/>
      </w:pPr>
      <w:r>
        <w:rPr>
          <w:color w:val="000000"/>
        </w:rPr>
        <w:t>Yes, the division certifies compliance with the support staff requirements.</w:t>
      </w:r>
    </w:p>
    <w:p w:rsidR="009F7FB5" w:rsidRDefault="009D4BB3">
      <w:pPr>
        <w:numPr>
          <w:ilvl w:val="0"/>
          <w:numId w:val="13"/>
        </w:numPr>
        <w:pBdr>
          <w:top w:val="nil"/>
          <w:left w:val="nil"/>
          <w:bottom w:val="nil"/>
          <w:right w:val="nil"/>
          <w:between w:val="nil"/>
        </w:pBdr>
      </w:pPr>
      <w:r>
        <w:rPr>
          <w:color w:val="000000"/>
        </w:rPr>
        <w:t>No, the division is not in compliance with the support staff requirements (enter corrective action plan below).</w:t>
      </w:r>
    </w:p>
    <w:p w:rsidR="009F7FB5" w:rsidRDefault="009D4BB3">
      <w:r>
        <w:t xml:space="preserve">(5)(d) </w:t>
      </w:r>
      <w:r>
        <w:rPr>
          <w:u w:val="single"/>
        </w:rPr>
        <w:t>Staffing Requirements</w:t>
      </w:r>
      <w:r>
        <w:t xml:space="preserve"> - Compliance with the staffing requirements in 8VAC20-131-240, which include:</w:t>
      </w:r>
    </w:p>
    <w:p w:rsidR="009F7FB5" w:rsidRDefault="009D4BB3">
      <w:pPr>
        <w:ind w:left="720"/>
      </w:pPr>
      <w:r>
        <w:t>- School counselors shall spend at least 80% of staff time during normal school hours in direct counseling of individual students or groups of students.</w:t>
      </w:r>
    </w:p>
    <w:p w:rsidR="009F7FB5" w:rsidRDefault="009D4BB3">
      <w:pPr>
        <w:ind w:left="720"/>
      </w:pPr>
      <w:r>
        <w:t>- A middle/secondary school classroom teacher's standard load shall be based on teaching no more than the instructional day minus one planning period per day or the equivalent with no more than 150 students or 25 class periods per week; physical education and music teachers may teach 200 students per week. If this load is exceeded, an appropriate contractual arrangement and compensation shall be provided.</w:t>
      </w:r>
    </w:p>
    <w:p w:rsidR="009F7FB5" w:rsidRDefault="009D4BB3">
      <w:pPr>
        <w:ind w:left="720"/>
      </w:pPr>
      <w:r>
        <w:t>- Each elementary classroom teacher shall be provided at least an average of 30 minutes per day during the students' school week as planning time. Each full-time middle/secondary classroom teacher shall be provided one planning period per day or the equivalent unencumbered of any teaching or supervisory duties.</w:t>
      </w:r>
    </w:p>
    <w:p w:rsidR="009F7FB5" w:rsidRDefault="009D4BB3">
      <w:pPr>
        <w:numPr>
          <w:ilvl w:val="0"/>
          <w:numId w:val="2"/>
        </w:numPr>
        <w:pBdr>
          <w:top w:val="nil"/>
          <w:left w:val="nil"/>
          <w:bottom w:val="nil"/>
          <w:right w:val="nil"/>
          <w:between w:val="nil"/>
        </w:pBdr>
        <w:spacing w:after="0"/>
      </w:pPr>
      <w:r>
        <w:rPr>
          <w:color w:val="000000"/>
        </w:rPr>
        <w:t>Yes, the school division is in compliance with staffing requirements, including teaching loads and planning periods.</w:t>
      </w:r>
    </w:p>
    <w:p w:rsidR="009F7FB5" w:rsidRDefault="009D4BB3">
      <w:pPr>
        <w:numPr>
          <w:ilvl w:val="0"/>
          <w:numId w:val="2"/>
        </w:numPr>
        <w:pBdr>
          <w:top w:val="nil"/>
          <w:left w:val="nil"/>
          <w:bottom w:val="nil"/>
          <w:right w:val="nil"/>
          <w:between w:val="nil"/>
        </w:pBdr>
      </w:pPr>
      <w:r>
        <w:rPr>
          <w:color w:val="000000"/>
        </w:rPr>
        <w:t>No, the school division is not in compliance with staffing requirements (enter corrective action below).</w:t>
      </w:r>
    </w:p>
    <w:p w:rsidR="009F7FB5" w:rsidRDefault="009D4BB3">
      <w:r>
        <w:t xml:space="preserve">(6) </w:t>
      </w:r>
      <w:r>
        <w:rPr>
          <w:u w:val="single"/>
        </w:rPr>
        <w:t>Facilities and Safety</w:t>
      </w:r>
      <w:r>
        <w:t xml:space="preserve"> - Compliance with the facilities and safety provisions of 8VAC20-131-260, which includes, in part, requirements for:</w:t>
      </w:r>
    </w:p>
    <w:p w:rsidR="009F7FB5" w:rsidRDefault="009D4BB3">
      <w:pPr>
        <w:numPr>
          <w:ilvl w:val="0"/>
          <w:numId w:val="3"/>
        </w:numPr>
        <w:spacing w:after="0"/>
      </w:pPr>
      <w:r>
        <w:t xml:space="preserve"> the provision and maintenance of certain school facility amenities; </w:t>
      </w:r>
    </w:p>
    <w:p w:rsidR="009F7FB5" w:rsidRDefault="009D4BB3">
      <w:pPr>
        <w:numPr>
          <w:ilvl w:val="0"/>
          <w:numId w:val="3"/>
        </w:numPr>
        <w:spacing w:after="0"/>
      </w:pPr>
      <w:r>
        <w:t xml:space="preserve">the maintenance of records of regular safety, health, and fire inspections that have been conducted and certified by local health and fire departments; </w:t>
      </w:r>
    </w:p>
    <w:p w:rsidR="009F7FB5" w:rsidRDefault="009D4BB3">
      <w:pPr>
        <w:numPr>
          <w:ilvl w:val="0"/>
          <w:numId w:val="3"/>
        </w:numPr>
        <w:spacing w:after="0"/>
      </w:pPr>
      <w:r>
        <w:t>contingency plans for emergencies that include staff certified in cardiopulmonary resuscitation (CPR), the Heimlich maneuver, and emergency first aid, including staff training;</w:t>
      </w:r>
    </w:p>
    <w:p w:rsidR="009F7FB5" w:rsidRDefault="009D4BB3">
      <w:pPr>
        <w:numPr>
          <w:ilvl w:val="0"/>
          <w:numId w:val="3"/>
        </w:numPr>
        <w:spacing w:after="0"/>
      </w:pPr>
      <w:r>
        <w:t>employees trained in the administration of insulin and glucagon, if applicable; and</w:t>
      </w:r>
    </w:p>
    <w:p w:rsidR="009F7FB5" w:rsidRDefault="009D4BB3">
      <w:pPr>
        <w:numPr>
          <w:ilvl w:val="0"/>
          <w:numId w:val="3"/>
        </w:numPr>
      </w:pPr>
      <w:r>
        <w:t>written procedures to follow in emergencies such as fire, injury, illness, allergic reactions, and violent or threatening behavior, including policies for the possession and administration of epinephrine in every school.</w:t>
      </w:r>
    </w:p>
    <w:p w:rsidR="009F7FB5" w:rsidRDefault="009D4BB3">
      <w:r>
        <w:rPr>
          <w:u w:val="single"/>
        </w:rPr>
        <w:t>Fire/Lockdown Drills</w:t>
      </w:r>
      <w:r>
        <w:t xml:space="preserve"> - Section 8VAC20-131-260(B) requires school administration to:</w:t>
      </w:r>
    </w:p>
    <w:p w:rsidR="009F7FB5" w:rsidRDefault="009D4BB3">
      <w:pPr>
        <w:numPr>
          <w:ilvl w:val="0"/>
          <w:numId w:val="26"/>
        </w:numPr>
        <w:spacing w:after="0"/>
      </w:pPr>
      <w:r>
        <w:lastRenderedPageBreak/>
        <w:t>Equip all exit doors with panic hardware;</w:t>
      </w:r>
    </w:p>
    <w:p w:rsidR="009F7FB5" w:rsidRDefault="009D4BB3">
      <w:pPr>
        <w:numPr>
          <w:ilvl w:val="0"/>
          <w:numId w:val="26"/>
        </w:numPr>
        <w:spacing w:after="0"/>
      </w:pPr>
      <w:r>
        <w:t>Conduct a fire drill at least twice during the first 20 days of school and conduct at least two additional fire drills during the remainder of the school term; and</w:t>
      </w:r>
    </w:p>
    <w:p w:rsidR="009F7FB5" w:rsidRDefault="009D4BB3">
      <w:pPr>
        <w:numPr>
          <w:ilvl w:val="0"/>
          <w:numId w:val="26"/>
        </w:numPr>
      </w:pPr>
      <w:r>
        <w:t>Conduct a lock-down drill at least twice during the first 20 days of school and conduct at least two additional lock-down drills during the remainder of the school term.</w:t>
      </w:r>
    </w:p>
    <w:p w:rsidR="009F7FB5" w:rsidRDefault="009D4BB3">
      <w:r>
        <w:t>The school administration must also meet certain, enumerated requirements, as outlined in 8VAC20-131-260, to support implementation and compliance.</w:t>
      </w:r>
    </w:p>
    <w:p w:rsidR="009F7FB5" w:rsidRDefault="009D4BB3">
      <w:pPr>
        <w:numPr>
          <w:ilvl w:val="0"/>
          <w:numId w:val="6"/>
        </w:numPr>
        <w:pBdr>
          <w:top w:val="nil"/>
          <w:left w:val="nil"/>
          <w:bottom w:val="nil"/>
          <w:right w:val="nil"/>
          <w:between w:val="nil"/>
        </w:pBdr>
        <w:spacing w:after="0"/>
      </w:pPr>
      <w:r>
        <w:rPr>
          <w:color w:val="000000"/>
        </w:rPr>
        <w:t>Yes, the division is in compliance with the facilities and safety provisions</w:t>
      </w:r>
      <w:r>
        <w:t>, including the requirements for fire and lockdown drills.</w:t>
      </w:r>
    </w:p>
    <w:p w:rsidR="009F7FB5" w:rsidRDefault="009D4BB3">
      <w:pPr>
        <w:numPr>
          <w:ilvl w:val="0"/>
          <w:numId w:val="6"/>
        </w:numPr>
        <w:pBdr>
          <w:top w:val="nil"/>
          <w:left w:val="nil"/>
          <w:bottom w:val="nil"/>
          <w:right w:val="nil"/>
          <w:between w:val="nil"/>
        </w:pBdr>
      </w:pPr>
      <w:r>
        <w:rPr>
          <w:color w:val="000000"/>
        </w:rPr>
        <w:t>No, the division is not in compliance with the facilities and safety provisions (enter corrective action plan below).</w:t>
      </w:r>
    </w:p>
    <w:p w:rsidR="009F7FB5" w:rsidRDefault="009F7FB5">
      <w:pPr>
        <w:pBdr>
          <w:top w:val="nil"/>
          <w:left w:val="nil"/>
          <w:bottom w:val="nil"/>
          <w:right w:val="nil"/>
          <w:between w:val="nil"/>
        </w:pBdr>
      </w:pPr>
    </w:p>
    <w:p w:rsidR="009F7FB5" w:rsidRDefault="009D4BB3">
      <w:r>
        <w:t xml:space="preserve">(7) </w:t>
      </w:r>
      <w:r>
        <w:rPr>
          <w:u w:val="single"/>
        </w:rPr>
        <w:t>Parental Notification</w:t>
      </w:r>
      <w:r>
        <w:t xml:space="preserve"> - Compliance with the parental notification provisions of 8VAC20-131-270(B), which state:</w:t>
      </w:r>
    </w:p>
    <w:p w:rsidR="009F7FB5" w:rsidRDefault="009D4BB3">
      <w:pPr>
        <w:ind w:left="720"/>
        <w:rPr>
          <w:i/>
        </w:rPr>
      </w:pPr>
      <w:r>
        <w:rPr>
          <w:i/>
        </w:rPr>
        <w:t>B. At the beginning of each school year, each school shall provide to its students' parents or guardians information on the availability of and source for receiving:</w:t>
      </w:r>
    </w:p>
    <w:p w:rsidR="009F7FB5" w:rsidRDefault="009D4BB3">
      <w:pPr>
        <w:ind w:left="720"/>
        <w:rPr>
          <w:i/>
        </w:rPr>
      </w:pPr>
      <w:r>
        <w:rPr>
          <w:i/>
        </w:rPr>
        <w:t>1. The learning objectives developed in accordance with the provisions of 8VAC20-131-70 to be achieved at their child's grade level or, in high school, a copy of the syllabus for each of their child's courses, and a copy of the school division promotion, retention, and remediation policies;</w:t>
      </w:r>
    </w:p>
    <w:p w:rsidR="009F7FB5" w:rsidRDefault="009D4BB3">
      <w:pPr>
        <w:ind w:left="720"/>
        <w:rPr>
          <w:i/>
        </w:rPr>
      </w:pPr>
      <w:r>
        <w:rPr>
          <w:i/>
        </w:rPr>
        <w:t>2. The Standards of Learning applicable to the child's grade or course requirements and the approximate date and potential impact of the child's next SOL testing; and</w:t>
      </w:r>
    </w:p>
    <w:p w:rsidR="009F7FB5" w:rsidRDefault="009D4BB3">
      <w:pPr>
        <w:ind w:left="720"/>
        <w:rPr>
          <w:i/>
        </w:rPr>
      </w:pPr>
      <w:r>
        <w:rPr>
          <w:i/>
        </w:rPr>
        <w:t>3. An annual notice to students in all grade levels of all requirements for Standard Diploma and Advanced Studies Diploma, and the board's policies on promotion and retention as outlined in 8VAC20-131-30.</w:t>
      </w:r>
    </w:p>
    <w:p w:rsidR="009F7FB5" w:rsidRDefault="009D4BB3">
      <w:pPr>
        <w:numPr>
          <w:ilvl w:val="0"/>
          <w:numId w:val="7"/>
        </w:numPr>
        <w:pBdr>
          <w:top w:val="nil"/>
          <w:left w:val="nil"/>
          <w:bottom w:val="nil"/>
          <w:right w:val="nil"/>
          <w:between w:val="nil"/>
        </w:pBdr>
        <w:spacing w:after="0"/>
      </w:pPr>
      <w:r>
        <w:rPr>
          <w:color w:val="000000"/>
        </w:rPr>
        <w:t>Yes, the division is in compliance with the parental notification requirements.</w:t>
      </w:r>
    </w:p>
    <w:p w:rsidR="009F7FB5" w:rsidRDefault="009D4BB3">
      <w:pPr>
        <w:numPr>
          <w:ilvl w:val="0"/>
          <w:numId w:val="7"/>
        </w:numPr>
        <w:pBdr>
          <w:top w:val="nil"/>
          <w:left w:val="nil"/>
          <w:bottom w:val="nil"/>
          <w:right w:val="nil"/>
          <w:between w:val="nil"/>
        </w:pBdr>
      </w:pPr>
      <w:r>
        <w:rPr>
          <w:color w:val="000000"/>
        </w:rPr>
        <w:t>No, the division is not in compliance with the parental notification requirements (enter corrective action below).</w:t>
      </w:r>
    </w:p>
    <w:p w:rsidR="009F7FB5" w:rsidRDefault="009D4BB3">
      <w:r>
        <w:t xml:space="preserve">(8) </w:t>
      </w:r>
      <w:r>
        <w:rPr>
          <w:u w:val="single"/>
        </w:rPr>
        <w:t>SOL</w:t>
      </w:r>
      <w:r>
        <w:t xml:space="preserve"> - The Standards of Learning have been fully incorporated into the school division's curriculum in all accreditation-eligible schools, and the SOL material is being taught to all students eligible to take the SOL tests.</w:t>
      </w:r>
    </w:p>
    <w:p w:rsidR="009F7FB5" w:rsidRDefault="009D4BB3">
      <w:pPr>
        <w:numPr>
          <w:ilvl w:val="0"/>
          <w:numId w:val="10"/>
        </w:numPr>
        <w:pBdr>
          <w:top w:val="nil"/>
          <w:left w:val="nil"/>
          <w:bottom w:val="nil"/>
          <w:right w:val="nil"/>
          <w:between w:val="nil"/>
        </w:pBdr>
        <w:spacing w:after="0"/>
      </w:pPr>
      <w:r>
        <w:rPr>
          <w:color w:val="000000"/>
        </w:rPr>
        <w:t>Yes, the division is in compliance regarding incorporating and teaching the SOL.</w:t>
      </w:r>
    </w:p>
    <w:p w:rsidR="009F7FB5" w:rsidRDefault="009D4BB3">
      <w:pPr>
        <w:numPr>
          <w:ilvl w:val="0"/>
          <w:numId w:val="10"/>
        </w:numPr>
        <w:pBdr>
          <w:top w:val="nil"/>
          <w:left w:val="nil"/>
          <w:bottom w:val="nil"/>
          <w:right w:val="nil"/>
          <w:between w:val="nil"/>
        </w:pBdr>
      </w:pPr>
      <w:r>
        <w:rPr>
          <w:color w:val="000000"/>
        </w:rPr>
        <w:t>No, the division is not in compliance regarding incorporating and teaching the SOL (enter corrective action plan below).</w:t>
      </w:r>
    </w:p>
    <w:p w:rsidR="009F7FB5" w:rsidRDefault="009D4BB3">
      <w:r>
        <w:t xml:space="preserve">(9) </w:t>
      </w:r>
      <w:r>
        <w:rPr>
          <w:u w:val="single"/>
        </w:rPr>
        <w:t>Comprehensive School Plan</w:t>
      </w:r>
      <w:r>
        <w:t xml:space="preserve"> - A comprehensive school plan has been prepared and implemented as required by the SOQ, in conjunction with the long-range comprehensive plan of the division. Such plan shall be available to students, parents, staff, and the public. Each school plan shall be evaluated as part of the development of the next plan. Schools may use other plans to satisfy this requirement with prior written approval from VDOE.</w:t>
      </w:r>
    </w:p>
    <w:p w:rsidR="009F7FB5" w:rsidRDefault="009D4BB3">
      <w:pPr>
        <w:numPr>
          <w:ilvl w:val="0"/>
          <w:numId w:val="27"/>
        </w:numPr>
        <w:pBdr>
          <w:top w:val="nil"/>
          <w:left w:val="nil"/>
          <w:bottom w:val="nil"/>
          <w:right w:val="nil"/>
          <w:between w:val="nil"/>
        </w:pBdr>
        <w:spacing w:after="0"/>
      </w:pPr>
      <w:r>
        <w:rPr>
          <w:color w:val="000000"/>
        </w:rPr>
        <w:lastRenderedPageBreak/>
        <w:t>Yes, the division is in compliance and each school in the division has prepared and implemented a comprehensive school plan.</w:t>
      </w:r>
    </w:p>
    <w:p w:rsidR="009F7FB5" w:rsidRDefault="009D4BB3">
      <w:pPr>
        <w:numPr>
          <w:ilvl w:val="0"/>
          <w:numId w:val="27"/>
        </w:numPr>
        <w:pBdr>
          <w:top w:val="nil"/>
          <w:left w:val="nil"/>
          <w:bottom w:val="nil"/>
          <w:right w:val="nil"/>
          <w:between w:val="nil"/>
        </w:pBdr>
      </w:pPr>
      <w:r>
        <w:rPr>
          <w:color w:val="000000"/>
        </w:rPr>
        <w:t>No, the division is not in compliance with the requirement that each school prepare and implement a comprehensive school plan (enter the schools below that are not in compliance).</w:t>
      </w:r>
    </w:p>
    <w:p w:rsidR="009F7FB5" w:rsidRDefault="009D4BB3">
      <w:r>
        <w:rPr>
          <w:b/>
        </w:rPr>
        <w:t>2. Corrective actions taken over the past year, if applicable</w:t>
      </w:r>
      <w:r>
        <w:t xml:space="preserve"> - In accordance with section 8VAC20-131-390(A)(11) school divisions must document and report to VDOE any corrective actions taken to correct noncompliance issues with the prerequisite conditions for accreditation (formerly referred to as the "preaccreditation requirements") that the division reported in the previous year.</w:t>
      </w:r>
    </w:p>
    <w:p w:rsidR="009F7FB5" w:rsidRDefault="009D4BB3">
      <w:r>
        <w:t>If your division reported noncompliance with any of the prerequisite conditions for accreditation last year, enter the corrective actions taken over the past year to become in compliance.</w:t>
      </w:r>
    </w:p>
    <w:p w:rsidR="009F7FB5" w:rsidRDefault="009D4BB3">
      <w:r>
        <w:t>If your division certified full compliance with the prerequisite conditions for accreditation last year, please enter "Not Applicable" in the box below.</w:t>
      </w:r>
    </w:p>
    <w:p w:rsidR="009F7FB5" w:rsidRDefault="009F7FB5"/>
    <w:p w:rsidR="009F7FB5" w:rsidRDefault="009D4BB3">
      <w:r>
        <w:rPr>
          <w:b/>
        </w:rPr>
        <w:t>3. Comprehensive, Unified, Long-Range Plan</w:t>
      </w:r>
      <w:r>
        <w:t xml:space="preserve"> - Section 8VAC20-131-390(A)(10) requires each new or existing school and the division superintendent to annually document and report to VDOE that the actions prescribed by 8VAC20-131-400 have been completed.</w:t>
      </w:r>
    </w:p>
    <w:p w:rsidR="009F7FB5" w:rsidRDefault="009D4BB3">
      <w:r>
        <w:t>In accordance with 8VAC20-131-400(A), all schools shall develop a comprehensive, unified, long-range plan. To develop such plans, schools shall conduct a comprehensive needs assessment, in collaboration with school division staff, to identify needed actions to ensure continuous improvement for students. Results of the comprehensive needs assessment must be used to develop a multi-year improvement plan, which must be a component of the school's comprehensive, unified, long-range plan. The multi-year improvement plan shall be reviewed and updated as needed on an annual basis.</w:t>
      </w:r>
    </w:p>
    <w:p w:rsidR="009F7FB5" w:rsidRDefault="009D4BB3">
      <w:r>
        <w:t>The superintendent certifies that each school in the division has a comprehensive, unified, long-range plan, as specified in 8VAC20-131-400(A).</w:t>
      </w:r>
      <w:r>
        <w:tab/>
      </w:r>
    </w:p>
    <w:p w:rsidR="009F7FB5" w:rsidRDefault="009D4BB3">
      <w:pPr>
        <w:numPr>
          <w:ilvl w:val="0"/>
          <w:numId w:val="29"/>
        </w:numPr>
        <w:pBdr>
          <w:top w:val="nil"/>
          <w:left w:val="nil"/>
          <w:bottom w:val="nil"/>
          <w:right w:val="nil"/>
          <w:between w:val="nil"/>
        </w:pBdr>
        <w:spacing w:after="0"/>
      </w:pPr>
      <w:r>
        <w:rPr>
          <w:color w:val="000000"/>
        </w:rPr>
        <w:t>Yes - please also enter "Not Applicable" in the box below.</w:t>
      </w:r>
    </w:p>
    <w:p w:rsidR="009F7FB5" w:rsidRDefault="009D4BB3">
      <w:pPr>
        <w:numPr>
          <w:ilvl w:val="0"/>
          <w:numId w:val="29"/>
        </w:numPr>
        <w:pBdr>
          <w:top w:val="nil"/>
          <w:left w:val="nil"/>
          <w:bottom w:val="nil"/>
          <w:right w:val="nil"/>
          <w:between w:val="nil"/>
        </w:pBdr>
      </w:pPr>
      <w:r>
        <w:rPr>
          <w:color w:val="000000"/>
        </w:rPr>
        <w:t>No - In the box below, please describe correction action being taken.</w:t>
      </w:r>
      <w:r>
        <w:rPr>
          <w:color w:val="000000"/>
        </w:rPr>
        <w:br/>
      </w:r>
    </w:p>
    <w:p w:rsidR="009F7FB5" w:rsidRDefault="009D4BB3">
      <w:r>
        <w:rPr>
          <w:b/>
        </w:rPr>
        <w:t>4. Application of the School Quality Indicator Performance Levels to</w:t>
      </w:r>
      <w:r>
        <w:t xml:space="preserve"> </w:t>
      </w:r>
      <w:r>
        <w:rPr>
          <w:b/>
        </w:rPr>
        <w:t>Actions</w:t>
      </w:r>
      <w:r>
        <w:t xml:space="preserve"> - Subsections B, C, and D of 8VAC20-131-400 prescribe the required responses and actions to be taken by school divisions and schools, under the leadership of division superintendents and school principals, according to the performance level of each school quality indicator.</w:t>
      </w:r>
    </w:p>
    <w:p w:rsidR="009F7FB5" w:rsidRDefault="009D4BB3">
      <w:pPr>
        <w:ind w:left="720"/>
      </w:pPr>
      <w:r>
        <w:rPr>
          <w:i/>
        </w:rPr>
        <w:t>Level One Indicators</w:t>
      </w:r>
      <w:r>
        <w:t xml:space="preserve"> - In accordance with 8VAC20-131-400(B), if a school quality indicator is at Level One, the school and its school division shall continue to monitor the indicator and the multi-year school improvement plan for continuous improvement.</w:t>
      </w:r>
    </w:p>
    <w:p w:rsidR="009F7FB5" w:rsidRDefault="009D4BB3">
      <w:pPr>
        <w:ind w:left="720"/>
      </w:pPr>
      <w:r>
        <w:rPr>
          <w:i/>
        </w:rPr>
        <w:lastRenderedPageBreak/>
        <w:t>Level Two Indicators</w:t>
      </w:r>
      <w:r>
        <w:t xml:space="preserve"> - In accordance with 8VAC20-131-400(C), if a school quality indicator is at Level Two, the school and its school division shall have primary responsibility to revise and implement its multi-year school improvement plan.</w:t>
      </w:r>
    </w:p>
    <w:p w:rsidR="009F7FB5" w:rsidRDefault="009D4BB3">
      <w:pPr>
        <w:ind w:left="720"/>
      </w:pPr>
      <w:r>
        <w:rPr>
          <w:i/>
        </w:rPr>
        <w:t>Level Three Indicators</w:t>
      </w:r>
      <w:r>
        <w:t xml:space="preserve"> - In accordance with 8VAC20-131-400(D), if any school quality indicator is at Level Three, the school and school division shall work cooperatively and in consultation with VDOE to develop a corrective action plan, which shall be incorporated as a component of the school's comprehensive, unified, long-range plan. The corrective action plan must be approved by VDOE and implemented by the school division and school staff with fidelity.</w:t>
      </w:r>
    </w:p>
    <w:p w:rsidR="009F7FB5" w:rsidRDefault="009D4BB3">
      <w:r>
        <w:t>The superintendent certifies that the actions prescribed by 8VAC20-131-400 regarding school quality indicators have been completed for each school in the school division.</w:t>
      </w:r>
      <w:r>
        <w:tab/>
      </w:r>
    </w:p>
    <w:p w:rsidR="009F7FB5" w:rsidRDefault="009D4BB3">
      <w:pPr>
        <w:numPr>
          <w:ilvl w:val="0"/>
          <w:numId w:val="28"/>
        </w:numPr>
        <w:pBdr>
          <w:top w:val="nil"/>
          <w:left w:val="nil"/>
          <w:bottom w:val="nil"/>
          <w:right w:val="nil"/>
          <w:between w:val="nil"/>
        </w:pBdr>
        <w:spacing w:after="0"/>
      </w:pPr>
      <w:r>
        <w:rPr>
          <w:color w:val="000000"/>
        </w:rPr>
        <w:t>Yes - please enter "Not Applicable" in the box below.</w:t>
      </w:r>
    </w:p>
    <w:p w:rsidR="009F7FB5" w:rsidRDefault="009D4BB3">
      <w:pPr>
        <w:numPr>
          <w:ilvl w:val="0"/>
          <w:numId w:val="28"/>
        </w:numPr>
        <w:pBdr>
          <w:top w:val="nil"/>
          <w:left w:val="nil"/>
          <w:bottom w:val="nil"/>
          <w:right w:val="nil"/>
          <w:between w:val="nil"/>
        </w:pBdr>
      </w:pPr>
      <w:r>
        <w:rPr>
          <w:color w:val="000000"/>
        </w:rPr>
        <w:t>No - please list each school and the requirements not met per school in the box below.</w:t>
      </w:r>
    </w:p>
    <w:p w:rsidR="009F7FB5" w:rsidRDefault="009F7FB5"/>
    <w:p w:rsidR="009F7FB5" w:rsidRDefault="009D4BB3" w:rsidP="00054EA1">
      <w:pPr>
        <w:pStyle w:val="Heading3"/>
        <w:rPr>
          <w:u w:val="none"/>
        </w:rPr>
      </w:pPr>
      <w:r>
        <w:t>Compulsory Attendance and Truancy</w:t>
      </w:r>
    </w:p>
    <w:p w:rsidR="009F7FB5" w:rsidRDefault="009D4BB3">
      <w:r>
        <w:rPr>
          <w:b/>
        </w:rPr>
        <w:t>Compulsory School Attendance/Truancy</w:t>
      </w:r>
      <w:r>
        <w:t xml:space="preserve"> - Sections 22.1-254 through 22.1-269 of the Code of Virginia prescribe compulsory school attendance and truancy requirements. In accordance with 22.1-269, the Board of Education shall have the authority and duty to enforce the provisions of this article on Compulsory School Attendance.</w:t>
      </w:r>
    </w:p>
    <w:p w:rsidR="009F7FB5" w:rsidRDefault="009D4BB3">
      <w:r>
        <w:t>The superintendent certifies division-wide compliance with these Truancy and Compulsory Attendance requirements.</w:t>
      </w:r>
      <w:r>
        <w:tab/>
      </w:r>
    </w:p>
    <w:p w:rsidR="009F7FB5" w:rsidRDefault="009D4BB3">
      <w:pPr>
        <w:numPr>
          <w:ilvl w:val="0"/>
          <w:numId w:val="18"/>
        </w:numPr>
        <w:pBdr>
          <w:top w:val="nil"/>
          <w:left w:val="nil"/>
          <w:bottom w:val="nil"/>
          <w:right w:val="nil"/>
          <w:between w:val="nil"/>
        </w:pBdr>
        <w:spacing w:after="0"/>
      </w:pPr>
      <w:r>
        <w:rPr>
          <w:color w:val="000000"/>
        </w:rPr>
        <w:t>Yes - please enter "Not Applicable" in the box below.</w:t>
      </w:r>
    </w:p>
    <w:p w:rsidR="009F7FB5" w:rsidRDefault="009D4BB3">
      <w:pPr>
        <w:numPr>
          <w:ilvl w:val="0"/>
          <w:numId w:val="18"/>
        </w:numPr>
        <w:pBdr>
          <w:top w:val="nil"/>
          <w:left w:val="nil"/>
          <w:bottom w:val="nil"/>
          <w:right w:val="nil"/>
          <w:between w:val="nil"/>
        </w:pBdr>
      </w:pPr>
      <w:r>
        <w:rPr>
          <w:color w:val="000000"/>
        </w:rPr>
        <w:t>No - please explain the corrective action being taken in the box below.</w:t>
      </w:r>
    </w:p>
    <w:p w:rsidR="009F7FB5" w:rsidRDefault="009F7FB5"/>
    <w:p w:rsidR="009F7FB5" w:rsidRDefault="009D4BB3" w:rsidP="00054EA1">
      <w:pPr>
        <w:pStyle w:val="Heading3"/>
        <w:rPr>
          <w:u w:val="none"/>
        </w:rPr>
      </w:pPr>
      <w:r>
        <w:t>Teacher Employment</w:t>
      </w:r>
    </w:p>
    <w:p w:rsidR="009F7FB5" w:rsidRDefault="009D4BB3">
      <w:r>
        <w:t>Teacher Evaluations/Continuing Contract - Section 22.1-295 of the Code of Virginia requires each local superintendent to certify annually division-wide compliance with the provisions of this section:</w:t>
      </w:r>
    </w:p>
    <w:p w:rsidR="009F7FB5" w:rsidRDefault="009D4BB3">
      <w:r>
        <w:t>A. The teachers in the public schools of a school division shall be employed and placed in appropriate schools by the school board upon recommendation of the division superintendent. In placing teachers, school boards shall fill positions with licensed instructional personnel qualified in the relevant subject areas.</w:t>
      </w:r>
    </w:p>
    <w:p w:rsidR="009F7FB5" w:rsidRDefault="009D4BB3">
      <w:r>
        <w:t>B. School boards shall adopt employment policies and practices designed to promote the employment and retention of highly qualified teachers and to effectively serve the educational needs of students. Such policies shall include, but need not be limited to, incentives for excellence in teaching, including financial support for teachers attending professional development seminars or those seeking and obtaining national certification.</w:t>
      </w:r>
    </w:p>
    <w:p w:rsidR="009F7FB5" w:rsidRDefault="009D4BB3">
      <w:r>
        <w:lastRenderedPageBreak/>
        <w:t>C. School boards shall develop a procedure for use by division superintendents and principals in evaluating teachers that is appropriate to the tasks performed and addresses, among other things, student academic progress and the skills and knowledge of instructional personnel, including, but not limited to, instructional methodology, classroom management, and subject matter knowledge.</w:t>
      </w:r>
    </w:p>
    <w:p w:rsidR="009F7FB5" w:rsidRDefault="009D4BB3">
      <w:r>
        <w:t>Teachers employed by local school boards who have achieved continuing contract status shall be formally evaluated at least once every three years and more often as deemed necessary by the principal, and they shall be evaluated informally during each year in which they are not formally evaluated. Any teacher who has achieved continuing contract status who receives an unsatisfactory formal evaluation and who continues to be employed by the local school board shall be formally evaluated in the following year. The evaluation shall be maintained in the employee's personnel file.</w:t>
      </w:r>
    </w:p>
    <w:p w:rsidR="009F7FB5" w:rsidRDefault="009D4BB3">
      <w:r>
        <w:t>The superintendent certifies division-wide compliance with these teacher employment provisions:</w:t>
      </w:r>
      <w:r>
        <w:tab/>
      </w:r>
    </w:p>
    <w:p w:rsidR="009F7FB5" w:rsidRDefault="009D4BB3">
      <w:pPr>
        <w:numPr>
          <w:ilvl w:val="0"/>
          <w:numId w:val="21"/>
        </w:numPr>
        <w:pBdr>
          <w:top w:val="nil"/>
          <w:left w:val="nil"/>
          <w:bottom w:val="nil"/>
          <w:right w:val="nil"/>
          <w:between w:val="nil"/>
        </w:pBdr>
        <w:spacing w:after="0"/>
      </w:pPr>
      <w:r>
        <w:rPr>
          <w:color w:val="000000"/>
        </w:rPr>
        <w:t>Yes - please enter "Not Applicable" in the box below.</w:t>
      </w:r>
    </w:p>
    <w:p w:rsidR="009F7FB5" w:rsidRDefault="009D4BB3">
      <w:pPr>
        <w:numPr>
          <w:ilvl w:val="0"/>
          <w:numId w:val="21"/>
        </w:numPr>
        <w:pBdr>
          <w:top w:val="nil"/>
          <w:left w:val="nil"/>
          <w:bottom w:val="nil"/>
          <w:right w:val="nil"/>
          <w:between w:val="nil"/>
        </w:pBdr>
      </w:pPr>
      <w:r>
        <w:rPr>
          <w:color w:val="000000"/>
        </w:rPr>
        <w:t>No - please explain the corrective action being taken in the box below.</w:t>
      </w:r>
    </w:p>
    <w:p w:rsidR="009F7FB5" w:rsidRDefault="009F7FB5"/>
    <w:p w:rsidR="009F7FB5" w:rsidRDefault="009D4BB3" w:rsidP="00054EA1">
      <w:pPr>
        <w:pStyle w:val="Heading3"/>
        <w:rPr>
          <w:u w:val="none"/>
        </w:rPr>
      </w:pPr>
      <w:r>
        <w:t>Length of School Term</w:t>
      </w:r>
    </w:p>
    <w:p w:rsidR="009F7FB5" w:rsidRDefault="009D4BB3">
      <w:r>
        <w:rPr>
          <w:b/>
        </w:rPr>
        <w:t>1. School Term and Missed Time</w:t>
      </w:r>
      <w:r>
        <w:t xml:space="preserve"> - Virginia Board of Education Regulations Governing Reduction of State Aid When Length of School Term Below 180 Teaching Days or 990 Teaching Hours (8 VAC-20-521-10 et seq.) requires that division superintendents certify annually that they have read and complied with the provisions of these regulations and are implementing a plan for making up missed time that has not been waived in accordance with the regulations.</w:t>
      </w:r>
    </w:p>
    <w:p w:rsidR="009F7FB5" w:rsidRDefault="009D4BB3">
      <w:r>
        <w:rPr>
          <w:b/>
        </w:rPr>
        <w:t>2. Teaching Days/Teaching Hours</w:t>
      </w:r>
      <w:r>
        <w:t xml:space="preserve"> - In accordance with Section 22.1-98 of the Code of Virginia, the division superintendent and local school board chairman shall certify the total number of teaching days and teaching hours each year. (The Code of Virginia requires school divisions to provide in-person instruction for a minimum of 180 days or 990 hours each school year. If the school division cannot meet the requirement for 180 days or 990 hours of in-person instruction, due to inclement weather or other emergencies, days missed must be made up in accordance with the formula outlined in the Code.)</w:t>
      </w:r>
    </w:p>
    <w:p w:rsidR="009F7FB5" w:rsidRDefault="009D4BB3">
      <w:r>
        <w:t xml:space="preserve">Please note that, in accordance with SB1303 (2021) and HB1272/SB739 (2022), school boards shall provide the minimum required teaching time </w:t>
      </w:r>
      <w:r>
        <w:rPr>
          <w:i/>
          <w:u w:val="single"/>
        </w:rPr>
        <w:t>in-person</w:t>
      </w:r>
      <w:r>
        <w:t xml:space="preserve"> unless otherwise provided in 22.1-98 of the Code.</w:t>
      </w:r>
    </w:p>
    <w:p w:rsidR="009F7FB5" w:rsidRDefault="009D4BB3">
      <w:r>
        <w:t>The superintendent and school board chair certify for the school term referenced above (select one):</w:t>
      </w:r>
    </w:p>
    <w:p w:rsidR="009F7FB5" w:rsidRDefault="009D4BB3">
      <w:pPr>
        <w:numPr>
          <w:ilvl w:val="0"/>
          <w:numId w:val="14"/>
        </w:numPr>
        <w:pBdr>
          <w:top w:val="nil"/>
          <w:left w:val="nil"/>
          <w:bottom w:val="nil"/>
          <w:right w:val="nil"/>
          <w:between w:val="nil"/>
        </w:pBdr>
        <w:spacing w:after="0"/>
        <w:rPr>
          <w:color w:val="000000"/>
        </w:rPr>
      </w:pPr>
      <w:r>
        <w:rPr>
          <w:color w:val="000000"/>
        </w:rPr>
        <w:t>That the school division provided instruction for a minimum of 180 days or 990 hours. (After selecting this option, please enter "Not Applicable" in the text box below.)</w:t>
      </w:r>
    </w:p>
    <w:p w:rsidR="009F7FB5" w:rsidRDefault="009F7FB5">
      <w:pPr>
        <w:pBdr>
          <w:top w:val="nil"/>
          <w:left w:val="nil"/>
          <w:bottom w:val="nil"/>
          <w:right w:val="nil"/>
          <w:between w:val="nil"/>
        </w:pBdr>
        <w:spacing w:after="0"/>
        <w:ind w:left="720"/>
        <w:rPr>
          <w:color w:val="000000"/>
        </w:rPr>
      </w:pPr>
    </w:p>
    <w:p w:rsidR="009F7FB5" w:rsidRDefault="009D4BB3">
      <w:pPr>
        <w:numPr>
          <w:ilvl w:val="0"/>
          <w:numId w:val="14"/>
        </w:numPr>
        <w:pBdr>
          <w:top w:val="nil"/>
          <w:left w:val="nil"/>
          <w:bottom w:val="nil"/>
          <w:right w:val="nil"/>
          <w:between w:val="nil"/>
        </w:pBdr>
        <w:spacing w:after="0"/>
        <w:rPr>
          <w:color w:val="000000"/>
        </w:rPr>
      </w:pPr>
      <w:r>
        <w:rPr>
          <w:color w:val="000000"/>
        </w:rPr>
        <w:t xml:space="preserve">That the school division provided instruction for fewer than 180 days or 990 hours and the school division made up lost instructional time due to bad weather or other </w:t>
      </w:r>
      <w:r>
        <w:rPr>
          <w:color w:val="000000"/>
        </w:rPr>
        <w:lastRenderedPageBreak/>
        <w:t xml:space="preserve">emergencies in accordance with the formula outlined in the Code. (After selecting this option, please enter "Not Applicable" in the text box below.) </w:t>
      </w:r>
    </w:p>
    <w:p w:rsidR="009F7FB5" w:rsidRDefault="009F7FB5">
      <w:pPr>
        <w:pBdr>
          <w:top w:val="nil"/>
          <w:left w:val="nil"/>
          <w:bottom w:val="nil"/>
          <w:right w:val="nil"/>
          <w:between w:val="nil"/>
        </w:pBdr>
        <w:spacing w:after="0"/>
        <w:ind w:left="720"/>
        <w:rPr>
          <w:color w:val="000000"/>
        </w:rPr>
      </w:pPr>
    </w:p>
    <w:p w:rsidR="009F7FB5" w:rsidRDefault="009D4BB3">
      <w:pPr>
        <w:numPr>
          <w:ilvl w:val="0"/>
          <w:numId w:val="14"/>
        </w:numPr>
        <w:pBdr>
          <w:top w:val="nil"/>
          <w:left w:val="nil"/>
          <w:bottom w:val="nil"/>
          <w:right w:val="nil"/>
          <w:between w:val="nil"/>
        </w:pBdr>
      </w:pPr>
      <w:r>
        <w:rPr>
          <w:color w:val="000000"/>
        </w:rPr>
        <w:t>That the school division provided instruction for fewer than 990 hours or 180 days but did NOT make up the required instruction time using the make up formula prescribed in the Code. (After selecting this option, please enter in the text box below an explanation of why the school division did not meet this provision.)</w:t>
      </w:r>
    </w:p>
    <w:p w:rsidR="009F7FB5" w:rsidRDefault="009F7FB5"/>
    <w:p w:rsidR="009F7FB5" w:rsidRDefault="009D4BB3" w:rsidP="00054EA1">
      <w:pPr>
        <w:pStyle w:val="Heading3"/>
        <w:rPr>
          <w:u w:val="none"/>
        </w:rPr>
      </w:pPr>
      <w:r>
        <w:t>140 Clock-Hour Requirement Waiver</w:t>
      </w:r>
    </w:p>
    <w:p w:rsidR="009F7FB5" w:rsidRDefault="009D4BB3">
      <w:r>
        <w:rPr>
          <w:b/>
        </w:rPr>
        <w:t>140 Clock-Hour Waiver</w:t>
      </w:r>
      <w:r>
        <w:t xml:space="preserve"> - The school division has an approved school board policy that meets the elements defined in the Virginia Board of Education's Guidelines for Graduation Requirements: Local Alternative Paths to Standard Units of Credit (Alternatives to the 140 Clock-Hour Requirement).</w:t>
      </w:r>
    </w:p>
    <w:p w:rsidR="009F7FB5" w:rsidRDefault="009D4BB3">
      <w:pPr>
        <w:numPr>
          <w:ilvl w:val="0"/>
          <w:numId w:val="24"/>
        </w:numPr>
        <w:pBdr>
          <w:top w:val="nil"/>
          <w:left w:val="nil"/>
          <w:bottom w:val="nil"/>
          <w:right w:val="nil"/>
          <w:between w:val="nil"/>
        </w:pBdr>
        <w:spacing w:after="0"/>
      </w:pPr>
      <w:r>
        <w:rPr>
          <w:color w:val="000000"/>
        </w:rPr>
        <w:t>YES</w:t>
      </w:r>
    </w:p>
    <w:p w:rsidR="009F7FB5" w:rsidRDefault="009D4BB3">
      <w:pPr>
        <w:numPr>
          <w:ilvl w:val="0"/>
          <w:numId w:val="24"/>
        </w:numPr>
        <w:pBdr>
          <w:top w:val="nil"/>
          <w:left w:val="nil"/>
          <w:bottom w:val="nil"/>
          <w:right w:val="nil"/>
          <w:between w:val="nil"/>
        </w:pBdr>
      </w:pPr>
      <w:r>
        <w:rPr>
          <w:color w:val="000000"/>
        </w:rPr>
        <w:t>NO</w:t>
      </w:r>
    </w:p>
    <w:p w:rsidR="009F7FB5" w:rsidRDefault="009D4BB3">
      <w:r>
        <w:t>Expectations for student achievement (and past student performance, if applicable) for alternative paths to the 140 clock-hour requirement are commensurate with traditional 140 clock-hours of instruction.</w:t>
      </w:r>
    </w:p>
    <w:p w:rsidR="009F7FB5" w:rsidRDefault="009D4BB3">
      <w:pPr>
        <w:numPr>
          <w:ilvl w:val="0"/>
          <w:numId w:val="25"/>
        </w:numPr>
        <w:pBdr>
          <w:top w:val="nil"/>
          <w:left w:val="nil"/>
          <w:bottom w:val="nil"/>
          <w:right w:val="nil"/>
          <w:between w:val="nil"/>
        </w:pBdr>
        <w:spacing w:after="0"/>
      </w:pPr>
      <w:r>
        <w:rPr>
          <w:color w:val="000000"/>
        </w:rPr>
        <w:t>YES</w:t>
      </w:r>
    </w:p>
    <w:p w:rsidR="009F7FB5" w:rsidRDefault="009D4BB3">
      <w:pPr>
        <w:numPr>
          <w:ilvl w:val="0"/>
          <w:numId w:val="25"/>
        </w:numPr>
        <w:pBdr>
          <w:top w:val="nil"/>
          <w:left w:val="nil"/>
          <w:bottom w:val="nil"/>
          <w:right w:val="nil"/>
          <w:between w:val="nil"/>
        </w:pBdr>
      </w:pPr>
      <w:r>
        <w:rPr>
          <w:color w:val="000000"/>
        </w:rPr>
        <w:t>NO</w:t>
      </w:r>
    </w:p>
    <w:p w:rsidR="009F7FB5" w:rsidRDefault="009F7FB5"/>
    <w:p w:rsidR="009F7FB5" w:rsidRDefault="009D4BB3" w:rsidP="00054EA1">
      <w:pPr>
        <w:pStyle w:val="Heading3"/>
        <w:rPr>
          <w:u w:val="none"/>
        </w:rPr>
      </w:pPr>
      <w:r>
        <w:t>Charter Schools</w:t>
      </w:r>
    </w:p>
    <w:p w:rsidR="009F7FB5" w:rsidRDefault="009D4BB3">
      <w:r>
        <w:rPr>
          <w:b/>
        </w:rPr>
        <w:t>Charter School Approval</w:t>
      </w:r>
      <w:r>
        <w:t xml:space="preserve"> - Section 22.1-212.11(A) and (B) of the Code of Virginia states:</w:t>
      </w:r>
    </w:p>
    <w:p w:rsidR="009F7FB5" w:rsidRDefault="009D4BB3">
      <w:r>
        <w:t>A. Local school boards may establish public charter schools within the school division. Priority shall be given to public charter school applications designed to increase the educational opportunities of at-risk students, and at least one-half of the public charter schools per division shall be designed for at-risk students; however, the one-half requirement shall not apply in cases in which an existing public school is converted into a public charter school that serves the same community as the existing public school, nor shall such public charter school conversions be counted in the determination of school division compliance with the one-half requirement.</w:t>
      </w:r>
    </w:p>
    <w:p w:rsidR="009F7FB5" w:rsidRDefault="009D4BB3">
      <w:r>
        <w:t>B. Local school boards shall report the grant or denial of public charter school applications to the Board and shall specify the maximum number of charters that may be authorized, if any; the number of charters granted or denied; and whether a public charter school is designed to increase the educational opportunities of at-risk students."</w:t>
      </w:r>
    </w:p>
    <w:p w:rsidR="009F7FB5" w:rsidRDefault="009D4BB3">
      <w:r>
        <w:t>The local school board granted one or more charter school applications:</w:t>
      </w:r>
      <w:r>
        <w:tab/>
      </w:r>
    </w:p>
    <w:p w:rsidR="009F7FB5" w:rsidRDefault="009D4BB3">
      <w:pPr>
        <w:numPr>
          <w:ilvl w:val="0"/>
          <w:numId w:val="15"/>
        </w:numPr>
        <w:pBdr>
          <w:top w:val="nil"/>
          <w:left w:val="nil"/>
          <w:bottom w:val="nil"/>
          <w:right w:val="nil"/>
          <w:between w:val="nil"/>
        </w:pBdr>
        <w:spacing w:after="0"/>
      </w:pPr>
      <w:r>
        <w:rPr>
          <w:color w:val="000000"/>
        </w:rPr>
        <w:t>Yes – please provide the name of the charter school(s) and whether each was designed for at-risk students in the text box below.</w:t>
      </w:r>
    </w:p>
    <w:p w:rsidR="009F7FB5" w:rsidRDefault="009D4BB3">
      <w:pPr>
        <w:numPr>
          <w:ilvl w:val="0"/>
          <w:numId w:val="15"/>
        </w:numPr>
        <w:pBdr>
          <w:top w:val="nil"/>
          <w:left w:val="nil"/>
          <w:bottom w:val="nil"/>
          <w:right w:val="nil"/>
          <w:between w:val="nil"/>
        </w:pBdr>
      </w:pPr>
      <w:r>
        <w:rPr>
          <w:color w:val="000000"/>
        </w:rPr>
        <w:t>No – please enter “Not applicable” in the text box below.</w:t>
      </w:r>
    </w:p>
    <w:p w:rsidR="009F7FB5" w:rsidRDefault="009D4BB3">
      <w:r>
        <w:rPr>
          <w:b/>
        </w:rPr>
        <w:lastRenderedPageBreak/>
        <w:t>Charter School Denial or Revocation</w:t>
      </w:r>
      <w:r>
        <w:t xml:space="preserve"> - Section 22.1-212.10(D) of the Code of Virginia states, in part: "Following a local school board decision to deny a public charter school application or to revoke or fail to renew a charter agreement, the local school board shall submit documentation to the Board of Education as to the rationale for the local school board's denial or revocation of the charter school application."</w:t>
      </w:r>
    </w:p>
    <w:p w:rsidR="009F7FB5" w:rsidRDefault="009D4BB3">
      <w:r>
        <w:t>The local school board denied one or more charter school applications or revoked one or more charter school agreements:</w:t>
      </w:r>
      <w:r>
        <w:tab/>
      </w:r>
    </w:p>
    <w:p w:rsidR="009F7FB5" w:rsidRDefault="009D4BB3">
      <w:pPr>
        <w:numPr>
          <w:ilvl w:val="0"/>
          <w:numId w:val="17"/>
        </w:numPr>
        <w:pBdr>
          <w:top w:val="nil"/>
          <w:left w:val="nil"/>
          <w:bottom w:val="nil"/>
          <w:right w:val="nil"/>
          <w:between w:val="nil"/>
        </w:pBdr>
        <w:spacing w:after="0"/>
      </w:pPr>
      <w:r>
        <w:rPr>
          <w:color w:val="000000"/>
        </w:rPr>
        <w:t>Yes - please provide the name of applicant charter school(s), operating charter school(s) and rationale for denial or revocation in the text box below.</w:t>
      </w:r>
    </w:p>
    <w:p w:rsidR="009F7FB5" w:rsidRDefault="009D4BB3">
      <w:pPr>
        <w:numPr>
          <w:ilvl w:val="0"/>
          <w:numId w:val="17"/>
        </w:numPr>
        <w:pBdr>
          <w:top w:val="nil"/>
          <w:left w:val="nil"/>
          <w:bottom w:val="nil"/>
          <w:right w:val="nil"/>
          <w:between w:val="nil"/>
        </w:pBdr>
      </w:pPr>
      <w:r>
        <w:rPr>
          <w:color w:val="000000"/>
        </w:rPr>
        <w:t>No – please enter “Not applicable” in the text box below.</w:t>
      </w:r>
    </w:p>
    <w:p w:rsidR="009F7FB5" w:rsidRDefault="009D4BB3">
      <w:pPr>
        <w:rPr>
          <w:i/>
        </w:rPr>
      </w:pPr>
      <w:r>
        <w:rPr>
          <w:i/>
        </w:rPr>
        <w:t>Effective July 1, 2016, Section 22.1-212.7(F) of the Code of Virginia requires local school boards to notify the Board of Education within 10 days of executing a charter contract. The notification must include a copy of the executed contract and any attachments.</w:t>
      </w:r>
    </w:p>
    <w:p w:rsidR="009F7FB5" w:rsidRDefault="009F7FB5">
      <w:pPr>
        <w:rPr>
          <w:b/>
        </w:rPr>
      </w:pPr>
    </w:p>
    <w:p w:rsidR="009F7FB5" w:rsidRDefault="009D4BB3" w:rsidP="00054EA1">
      <w:pPr>
        <w:pStyle w:val="Heading3"/>
        <w:rPr>
          <w:u w:val="none"/>
        </w:rPr>
      </w:pPr>
      <w:r>
        <w:t>Textbook Adoption</w:t>
      </w:r>
    </w:p>
    <w:p w:rsidR="009F7FB5" w:rsidRDefault="009D4BB3">
      <w:r>
        <w:rPr>
          <w:b/>
        </w:rPr>
        <w:t>Textbook Adoption</w:t>
      </w:r>
      <w:r>
        <w:t xml:space="preserve"> - The Virginia Board of Education has the responsibility under the Constitution of Virginia to approve textbooks for use in Virginia's public schools. Local school boards may also adopt textbooks not on the Board-approved list provided the school board selects such books in accordance with regulations promulgated by the Board.</w:t>
      </w:r>
    </w:p>
    <w:p w:rsidR="009F7FB5" w:rsidRDefault="009D4BB3">
      <w:r>
        <w:t>Please select one or more options below.</w:t>
      </w:r>
    </w:p>
    <w:p w:rsidR="009F7FB5" w:rsidRDefault="009D4BB3">
      <w:r>
        <w:t>The superintendent certifies: 1) the school division maintains and has readily available a list of all adopted textbooks that it can provide to VDOE upon request; and, 2) in the school term referenced above, the school division:</w:t>
      </w:r>
    </w:p>
    <w:p w:rsidR="009F7FB5" w:rsidRDefault="009D4BB3">
      <w:pPr>
        <w:numPr>
          <w:ilvl w:val="0"/>
          <w:numId w:val="4"/>
        </w:numPr>
        <w:pBdr>
          <w:top w:val="nil"/>
          <w:left w:val="nil"/>
          <w:bottom w:val="nil"/>
          <w:right w:val="nil"/>
          <w:between w:val="nil"/>
        </w:pBdr>
        <w:spacing w:after="0"/>
      </w:pPr>
      <w:r>
        <w:rPr>
          <w:color w:val="000000"/>
        </w:rPr>
        <w:t>Adopted one or more textbook(s) from the state approved list in accordance with section 22.1-241 of the Code of Virginia.</w:t>
      </w:r>
    </w:p>
    <w:p w:rsidR="009F7FB5" w:rsidRDefault="009D4BB3">
      <w:pPr>
        <w:numPr>
          <w:ilvl w:val="0"/>
          <w:numId w:val="4"/>
        </w:numPr>
        <w:pBdr>
          <w:top w:val="nil"/>
          <w:left w:val="nil"/>
          <w:bottom w:val="nil"/>
          <w:right w:val="nil"/>
          <w:between w:val="nil"/>
        </w:pBdr>
        <w:spacing w:after="0"/>
      </w:pPr>
      <w:r>
        <w:rPr>
          <w:color w:val="000000"/>
        </w:rPr>
        <w:t>Adopted one or more textbook(s) other than those on the Board-approved list, using a local adoption process in accordance with Board regulations and section 22.1-241 of the Code of Virginia.</w:t>
      </w:r>
    </w:p>
    <w:p w:rsidR="009F7FB5" w:rsidRDefault="009D4BB3">
      <w:pPr>
        <w:numPr>
          <w:ilvl w:val="0"/>
          <w:numId w:val="4"/>
        </w:numPr>
        <w:pBdr>
          <w:top w:val="nil"/>
          <w:left w:val="nil"/>
          <w:bottom w:val="nil"/>
          <w:right w:val="nil"/>
          <w:between w:val="nil"/>
        </w:pBdr>
        <w:spacing w:after="0"/>
      </w:pPr>
      <w:r>
        <w:rPr>
          <w:color w:val="000000"/>
        </w:rPr>
        <w:t>Adopted one or more textbook(s) other than those on the Board-approved list, but did NOT use a local adoption process in accordance with Board regulations.</w:t>
      </w:r>
    </w:p>
    <w:p w:rsidR="009F7FB5" w:rsidRDefault="009D4BB3">
      <w:pPr>
        <w:numPr>
          <w:ilvl w:val="0"/>
          <w:numId w:val="4"/>
        </w:numPr>
        <w:pBdr>
          <w:top w:val="nil"/>
          <w:left w:val="nil"/>
          <w:bottom w:val="nil"/>
          <w:right w:val="nil"/>
          <w:between w:val="nil"/>
        </w:pBdr>
      </w:pPr>
      <w:r>
        <w:rPr>
          <w:color w:val="000000"/>
        </w:rPr>
        <w:t>Did not adopt any textbooks.</w:t>
      </w:r>
    </w:p>
    <w:p w:rsidR="009F7FB5" w:rsidRDefault="009F7FB5"/>
    <w:p w:rsidR="009F7FB5" w:rsidRDefault="009D4BB3" w:rsidP="00054EA1">
      <w:pPr>
        <w:pStyle w:val="Heading3"/>
        <w:rPr>
          <w:u w:val="none"/>
        </w:rPr>
      </w:pPr>
      <w:r>
        <w:t>Virginia Preschool Initiative</w:t>
      </w:r>
    </w:p>
    <w:p w:rsidR="009F7FB5" w:rsidRDefault="009D4BB3">
      <w:pPr>
        <w:keepNext/>
        <w:keepLines/>
      </w:pPr>
      <w:r>
        <w:rPr>
          <w:b/>
        </w:rPr>
        <w:t>Virginia Preschool Initiative (VPI) Programs</w:t>
      </w:r>
      <w:r>
        <w:t xml:space="preserve"> - The school division certifies that it offers VPI and follows established standards, including Virginia's Birth to Five Early Learning and Development Standards and VPI Guidelines, in order to receive the Appropriation Act funding for quality preschool education.</w:t>
      </w:r>
    </w:p>
    <w:p w:rsidR="009F7FB5" w:rsidRDefault="009D4BB3">
      <w:r>
        <w:t xml:space="preserve">The school division also certifies that it retains all financial and programmatic records relative to the VPI grant funding ultimately provided for five years after final payment by </w:t>
      </w:r>
      <w:r>
        <w:lastRenderedPageBreak/>
        <w:t>VDOE, or until audited by the Commonwealth of Virginia, whichever is sooner. The agency, its authorized agents, and/or state auditors shall have full access to and the right to examine any of said records during said period.</w:t>
      </w:r>
    </w:p>
    <w:p w:rsidR="009F7FB5" w:rsidRDefault="009D4BB3">
      <w:pPr>
        <w:numPr>
          <w:ilvl w:val="0"/>
          <w:numId w:val="8"/>
        </w:numPr>
        <w:pBdr>
          <w:top w:val="nil"/>
          <w:left w:val="nil"/>
          <w:bottom w:val="nil"/>
          <w:right w:val="nil"/>
          <w:between w:val="nil"/>
        </w:pBdr>
        <w:spacing w:after="0"/>
      </w:pPr>
      <w:r>
        <w:rPr>
          <w:color w:val="000000"/>
        </w:rPr>
        <w:t>Yes - in the box below, please list the names of schools and community providers offering preschool programs according to the above standards.</w:t>
      </w:r>
    </w:p>
    <w:p w:rsidR="009F7FB5" w:rsidRDefault="009D4BB3">
      <w:pPr>
        <w:numPr>
          <w:ilvl w:val="0"/>
          <w:numId w:val="8"/>
        </w:numPr>
        <w:pBdr>
          <w:top w:val="nil"/>
          <w:left w:val="nil"/>
          <w:bottom w:val="nil"/>
          <w:right w:val="nil"/>
          <w:between w:val="nil"/>
        </w:pBdr>
      </w:pPr>
      <w:r>
        <w:rPr>
          <w:color w:val="000000"/>
        </w:rPr>
        <w:t>No - please enter "not applicable" in the box below.</w:t>
      </w:r>
    </w:p>
    <w:p w:rsidR="009F7FB5" w:rsidRDefault="009F7FB5"/>
    <w:p w:rsidR="009F7FB5" w:rsidRDefault="009D4BB3" w:rsidP="00054EA1">
      <w:pPr>
        <w:pStyle w:val="Heading3"/>
        <w:rPr>
          <w:u w:val="none"/>
        </w:rPr>
      </w:pPr>
      <w:r>
        <w:t>Early Reading Intervention</w:t>
      </w:r>
    </w:p>
    <w:p w:rsidR="009F7FB5" w:rsidRDefault="009D4BB3">
      <w:r>
        <w:rPr>
          <w:b/>
        </w:rPr>
        <w:t>Early Reading Intervention</w:t>
      </w:r>
      <w:r>
        <w:t xml:space="preserve"> - The Appropriation Act authorizes Early Reading Intervention (ERI) payments to provide early reading intervention services to students in grades K-3 who demonstrate deficiencies based on their individual performance on diagnostic tests approved by VDOE. ERI programs may include the use of: special reading teachers; trained aides; volunteer tutors under the supervision of a certified teacher; computer-based reading tutorial programs; aides to instruct in-class groups while the teacher provides direct instruction to the students who need extra assistance; or extended instructional time in the school day or year for these students.</w:t>
      </w:r>
    </w:p>
    <w:p w:rsidR="009F7FB5" w:rsidRDefault="009D4BB3">
      <w:r>
        <w:t>To receive ERI payments, the division must certify that it will:</w:t>
      </w:r>
    </w:p>
    <w:p w:rsidR="009F7FB5" w:rsidRDefault="009D4BB3">
      <w:pPr>
        <w:ind w:left="720"/>
      </w:pPr>
      <w:r>
        <w:t>- offer an intervention program to such students;</w:t>
      </w:r>
    </w:p>
    <w:p w:rsidR="009F7FB5" w:rsidRDefault="009D4BB3">
      <w:pPr>
        <w:ind w:left="720"/>
      </w:pPr>
      <w:r>
        <w:t>- partner, at the beginning of the year, with the parents of those third grade students in the division who demonstrate reading deficiencies, and discuss with them a developed plan for remediation and retesting;</w:t>
      </w:r>
    </w:p>
    <w:p w:rsidR="009F7FB5" w:rsidRDefault="009D4BB3">
      <w:pPr>
        <w:ind w:left="720"/>
      </w:pPr>
      <w:r>
        <w:t>- assess students who receive an intervention again at the end of the school year;</w:t>
      </w:r>
    </w:p>
    <w:p w:rsidR="009F7FB5" w:rsidRDefault="009D4BB3">
      <w:pPr>
        <w:ind w:left="720"/>
      </w:pPr>
      <w:r>
        <w:t>- report annually the results of the diagnostic tests to VDOE; and</w:t>
      </w:r>
    </w:p>
    <w:p w:rsidR="009F7FB5" w:rsidRDefault="009D4BB3">
      <w:pPr>
        <w:ind w:left="720"/>
      </w:pPr>
      <w:r>
        <w:t>- match the state program funds based on the composite index of local ability-to-pay.</w:t>
      </w:r>
    </w:p>
    <w:p w:rsidR="009F7FB5" w:rsidRDefault="009D4BB3">
      <w:r>
        <w:t>Please note that the results of all reading diagnostic tests and reading remediation must be discussed with the student and the student's parent prior to the student being promoted to grade four.</w:t>
      </w:r>
    </w:p>
    <w:p w:rsidR="009F7FB5" w:rsidRDefault="009D4BB3">
      <w:r>
        <w:t>(Please direct any questions regarding compliance with these requirements to Carmen Kurek in the VDOE Office of Humanities: carmen.kurek@doe.virginia.gov)</w:t>
      </w:r>
    </w:p>
    <w:p w:rsidR="009F7FB5" w:rsidRDefault="009D4BB3">
      <w:pPr>
        <w:numPr>
          <w:ilvl w:val="0"/>
          <w:numId w:val="11"/>
        </w:numPr>
        <w:pBdr>
          <w:top w:val="nil"/>
          <w:left w:val="nil"/>
          <w:bottom w:val="nil"/>
          <w:right w:val="nil"/>
          <w:between w:val="nil"/>
        </w:pBdr>
      </w:pPr>
      <w:r>
        <w:rPr>
          <w:color w:val="000000"/>
        </w:rPr>
        <w:t>The superintendent certifies that the school division will comply with these Appropriation Act requirements to receive ERI payment.</w:t>
      </w:r>
    </w:p>
    <w:p w:rsidR="009F7FB5" w:rsidRDefault="009F7FB5"/>
    <w:p w:rsidR="009F7FB5" w:rsidRDefault="009D4BB3" w:rsidP="00054EA1">
      <w:pPr>
        <w:pStyle w:val="Heading3"/>
        <w:rPr>
          <w:u w:val="none"/>
        </w:rPr>
      </w:pPr>
      <w:r>
        <w:t>Algebra Readiness Initiative</w:t>
      </w:r>
    </w:p>
    <w:p w:rsidR="009F7FB5" w:rsidRDefault="009D4BB3">
      <w:r>
        <w:rPr>
          <w:b/>
        </w:rPr>
        <w:t>Algebra Readiness Payments</w:t>
      </w:r>
      <w:r>
        <w:t xml:space="preserve"> - The Appropriation Act authorizes Standards of Learning (SOL) Algebra Readiness Payments to local school divisions to provide mathematics intervention services to students in grades 6, 7, 8, and 9 who are at risk of failing the Algebra I end-of-course test.</w:t>
      </w:r>
    </w:p>
    <w:p w:rsidR="009F7FB5" w:rsidRDefault="009D4BB3">
      <w:r>
        <w:rPr>
          <w:b/>
        </w:rPr>
        <w:lastRenderedPageBreak/>
        <w:t>School Division Identification of Individual Student Learning Needs</w:t>
      </w:r>
      <w:r>
        <w:t xml:space="preserve"> - School divisions will use the following criteria when providing Algebra Readiness Initiative (ARI) intervention services to individual students:</w:t>
      </w:r>
    </w:p>
    <w:p w:rsidR="009F7FB5" w:rsidRDefault="009D4BB3">
      <w:r>
        <w:t>a. Determine the student's knowledge and skills of the Mathematics SOL for grades 3 through 8 and Algebra I.</w:t>
      </w:r>
    </w:p>
    <w:p w:rsidR="009F7FB5" w:rsidRDefault="009D4BB3">
      <w:r>
        <w:t>b. Support the following five mathematical process goals for students found in the SOL: 1) Becoming Mathematical Problem Solvers; 2) Communicating Mathematically; 3) Reasoning Mathematically; 4) Making Mathematical Connections; and 5) Making Mathematical Representations.</w:t>
      </w:r>
    </w:p>
    <w:p w:rsidR="009F7FB5" w:rsidRDefault="009D4BB3">
      <w:r>
        <w:t>c. Identify mathematics content strengths and challenges, and indicate the level of performance where intervention may be necessary to be successful in each of the following categories:</w:t>
      </w:r>
    </w:p>
    <w:p w:rsidR="009F7FB5" w:rsidRDefault="009D4BB3">
      <w:r>
        <w:t>Grades 3 through 8:</w:t>
      </w:r>
    </w:p>
    <w:p w:rsidR="009F7FB5" w:rsidRDefault="009D4BB3">
      <w:r>
        <w:t>1) Number and Number Sense;</w:t>
      </w:r>
    </w:p>
    <w:p w:rsidR="009F7FB5" w:rsidRDefault="009D4BB3">
      <w:r>
        <w:t>2) Computation and Estimation;</w:t>
      </w:r>
    </w:p>
    <w:p w:rsidR="009F7FB5" w:rsidRDefault="009D4BB3">
      <w:r>
        <w:t>3) Measurement and Geometry;</w:t>
      </w:r>
    </w:p>
    <w:p w:rsidR="009F7FB5" w:rsidRDefault="009D4BB3">
      <w:r>
        <w:t>4) Probability and Statistics; and</w:t>
      </w:r>
    </w:p>
    <w:p w:rsidR="009F7FB5" w:rsidRDefault="009D4BB3">
      <w:r>
        <w:t>5) Patterns, Functions, and Algebra.</w:t>
      </w:r>
    </w:p>
    <w:p w:rsidR="009F7FB5" w:rsidRDefault="009D4BB3">
      <w:r>
        <w:t>Algebra I</w:t>
      </w:r>
    </w:p>
    <w:p w:rsidR="009F7FB5" w:rsidRDefault="009D4BB3">
      <w:r>
        <w:t>1) Expressions and Operations;</w:t>
      </w:r>
    </w:p>
    <w:p w:rsidR="009F7FB5" w:rsidRDefault="009D4BB3">
      <w:r>
        <w:t>2) Equations and Inequalities;</w:t>
      </w:r>
    </w:p>
    <w:p w:rsidR="009F7FB5" w:rsidRDefault="009D4BB3">
      <w:r>
        <w:t>3) Functions; and</w:t>
      </w:r>
    </w:p>
    <w:p w:rsidR="009F7FB5" w:rsidRDefault="009D4BB3">
      <w:r>
        <w:t>4) Statistics.</w:t>
      </w:r>
    </w:p>
    <w:p w:rsidR="009F7FB5" w:rsidRDefault="009D4BB3">
      <w:r>
        <w:t>All school divisions must submit an annual report to VDOE by August 1 outlining the remediation efforts used, the number of students who received ARI services, and the number of students demonstrating improvement.</w:t>
      </w:r>
    </w:p>
    <w:p w:rsidR="009F7FB5" w:rsidRDefault="009D4BB3">
      <w:r>
        <w:rPr>
          <w:b/>
        </w:rPr>
        <w:t>ARI Payments</w:t>
      </w:r>
      <w:r>
        <w:t xml:space="preserve"> - To receive SOL Algebra Readiness Initiative Payments, the school division certifies that it will:</w:t>
      </w:r>
    </w:p>
    <w:p w:rsidR="009F7FB5" w:rsidRDefault="009D4BB3">
      <w:r>
        <w:t>- Offer an intervention program to such students;</w:t>
      </w:r>
    </w:p>
    <w:p w:rsidR="009F7FB5" w:rsidRDefault="009D4BB3">
      <w:r>
        <w:t>- Utilize diagnostic methods to assess students at the beginning and at the end of that school year;</w:t>
      </w:r>
    </w:p>
    <w:p w:rsidR="009F7FB5" w:rsidRDefault="009D4BB3">
      <w:r>
        <w:t xml:space="preserve">- Submit a report to the Virginia Department of Education by August 1 outlining the methods used for diagnosing individual student mathematics content strengths and challenges, </w:t>
      </w:r>
      <w:r>
        <w:lastRenderedPageBreak/>
        <w:t>remediation efforts used, the number of students who received ARI services, and the number of students demonstrating improvement; and</w:t>
      </w:r>
    </w:p>
    <w:p w:rsidR="009F7FB5" w:rsidRDefault="009D4BB3">
      <w:r>
        <w:t>- Match these funds based on the composite index of local ability-to-pay.</w:t>
      </w:r>
    </w:p>
    <w:p w:rsidR="009F7FB5" w:rsidRDefault="009D4BB3">
      <w:r>
        <w:t>(Please direct any questions regarding compliance with these requirements to the VDOE Office of STEM and Innovation: vdoe.mathematics@doe.virginia.gov)</w:t>
      </w:r>
    </w:p>
    <w:p w:rsidR="009F7FB5" w:rsidRDefault="009D4BB3">
      <w:pPr>
        <w:numPr>
          <w:ilvl w:val="0"/>
          <w:numId w:val="11"/>
        </w:numPr>
        <w:pBdr>
          <w:top w:val="nil"/>
          <w:left w:val="nil"/>
          <w:bottom w:val="nil"/>
          <w:right w:val="nil"/>
          <w:between w:val="nil"/>
        </w:pBdr>
      </w:pPr>
      <w:r>
        <w:rPr>
          <w:color w:val="000000"/>
        </w:rPr>
        <w:t>Yes - The superintendent certifies that the school division meets the Appropriation Act criteria.</w:t>
      </w:r>
    </w:p>
    <w:p w:rsidR="009F7FB5" w:rsidRDefault="009D4BB3">
      <w:r>
        <w:t>Please provide the name of the contact person for the Algebra Readiness Initiative (ARI):</w:t>
      </w:r>
    </w:p>
    <w:p w:rsidR="009F7FB5" w:rsidRDefault="009D4BB3">
      <w:r>
        <w:t xml:space="preserve">____________________ </w:t>
      </w:r>
    </w:p>
    <w:p w:rsidR="009F7FB5" w:rsidRDefault="009F7FB5"/>
    <w:p w:rsidR="009F7FB5" w:rsidRDefault="009D4BB3" w:rsidP="00054EA1">
      <w:pPr>
        <w:pStyle w:val="Heading3"/>
        <w:rPr>
          <w:u w:val="none"/>
        </w:rPr>
      </w:pPr>
      <w:r>
        <w:t xml:space="preserve"> Math and Reading Specialists</w:t>
      </w:r>
    </w:p>
    <w:p w:rsidR="009F7FB5" w:rsidRDefault="009D4BB3">
      <w:r>
        <w:rPr>
          <w:b/>
        </w:rPr>
        <w:t>Math/Reading Instructional Specialists Initiative</w:t>
      </w:r>
      <w:r>
        <w:t xml:space="preserve"> - The Appropriation Act authorizes additional payments for reading or math instructional specialists at underperforming schools. This provides the state share of one reading or math specialist to local school divisions with schools which rank lowest statewide on the Spring Standards of Learning (SOL) math or reading assessment. Funding for one math or reading specialist during the 2020-2022 biennium shall be based on the results of the Spring 2019 SOL assessments.</w:t>
      </w:r>
    </w:p>
    <w:p w:rsidR="009F7FB5" w:rsidRDefault="009D4BB3">
      <w:r>
        <w:t>Note: School divisions that elect to use funding to support tuition for collegiate programs must provide documentation of the costs to VDOE. Funding for the program will be the lesser of the actual cost of tuition or the state share for a math or reading specialist.</w:t>
      </w:r>
    </w:p>
    <w:p w:rsidR="009F7FB5" w:rsidRDefault="009D4BB3">
      <w:r>
        <w:t>For the most recent school year, the school division certifies:</w:t>
      </w:r>
    </w:p>
    <w:p w:rsidR="009F7FB5" w:rsidRDefault="009D4BB3">
      <w:r>
        <w:tab/>
        <w:t>A. The school division used these funds to hire reading or mathematics specialists.</w:t>
      </w:r>
    </w:p>
    <w:p w:rsidR="009F7FB5" w:rsidRDefault="009D4BB3">
      <w:r>
        <w:tab/>
        <w:t>B. The school division used these funds to support tuition for currently employed school personnel to become endorsed as a reading or mathematics specialist.</w:t>
      </w:r>
    </w:p>
    <w:p w:rsidR="009F7FB5" w:rsidRDefault="009D4BB3">
      <w:r>
        <w:tab/>
        <w:t>C. The school division used these funds for both purposes stated above in A and B.</w:t>
      </w:r>
    </w:p>
    <w:p w:rsidR="009F7FB5" w:rsidRDefault="009D4BB3">
      <w:r>
        <w:tab/>
        <w:t>D. The school division did not participate in this initiative.</w:t>
      </w:r>
    </w:p>
    <w:p w:rsidR="009F7FB5" w:rsidRDefault="009F7FB5">
      <w:pPr>
        <w:rPr>
          <w:b/>
        </w:rPr>
      </w:pPr>
    </w:p>
    <w:p w:rsidR="009F7FB5" w:rsidRDefault="009D4BB3">
      <w:r>
        <w:rPr>
          <w:b/>
        </w:rPr>
        <w:t>Early Reading Specialists Initiative</w:t>
      </w:r>
      <w:r>
        <w:t xml:space="preserve"> - The Appropriation Act authorizes additional payments through the Early Reading Specialists Initiative to provide a reading specialist for schools with a third grade that ranks lowest statewide on the reading SOL assessments.</w:t>
      </w:r>
    </w:p>
    <w:p w:rsidR="009F7FB5" w:rsidRDefault="009D4BB3">
      <w:r>
        <w:t>For the most recent school year, the school division certifies:</w:t>
      </w:r>
    </w:p>
    <w:p w:rsidR="009F7FB5" w:rsidRDefault="009D4BB3">
      <w:r>
        <w:tab/>
        <w:t>A. The school division used these funds to hire reading specialists in qualifying schools to provide direct services to children reading below grade level.</w:t>
      </w:r>
    </w:p>
    <w:p w:rsidR="009F7FB5" w:rsidRDefault="009D4BB3">
      <w:r>
        <w:tab/>
        <w:t>B. The school division used these funds to support tuition for currently employed school personnel to become endorsed as a reading specialist.</w:t>
      </w:r>
    </w:p>
    <w:p w:rsidR="009F7FB5" w:rsidRDefault="009D4BB3">
      <w:r>
        <w:lastRenderedPageBreak/>
        <w:tab/>
        <w:t>C. The school division used these funds for both purposes stated above in A and B.</w:t>
      </w:r>
    </w:p>
    <w:p w:rsidR="009F7FB5" w:rsidRDefault="009D4BB3">
      <w:r>
        <w:tab/>
        <w:t>D. The school division did not participate in this initiative.</w:t>
      </w:r>
    </w:p>
    <w:p w:rsidR="009F7FB5" w:rsidRDefault="009F7FB5"/>
    <w:p w:rsidR="009F7FB5" w:rsidRDefault="009D4BB3" w:rsidP="00054EA1">
      <w:pPr>
        <w:pStyle w:val="Heading3"/>
        <w:rPr>
          <w:u w:val="none"/>
        </w:rPr>
      </w:pPr>
      <w:r>
        <w:t>Governor's Schools and Foreign Language Academies Tuition</w:t>
      </w:r>
    </w:p>
    <w:p w:rsidR="009F7FB5" w:rsidRDefault="009D4BB3">
      <w:r>
        <w:rPr>
          <w:b/>
        </w:rPr>
        <w:t>Tuition Certification for Governor's Schools and Foreign Language Academies</w:t>
      </w:r>
      <w:r>
        <w:t>- The Appropriation Act requires the following certifications:</w:t>
      </w:r>
    </w:p>
    <w:p w:rsidR="009F7FB5" w:rsidRDefault="009D4BB3">
      <w:r>
        <w:t>a) That no tuition will be assessed to students for participation in Academic-Year Governor's Schools;</w:t>
      </w:r>
    </w:p>
    <w:p w:rsidR="009F7FB5" w:rsidRDefault="009D4BB3">
      <w:r>
        <w:t>b) That no tuition will be assessed to students for participation in Summer Residential Governor's Schools, Summer Regional Governor's Schools and Foreign Language Academies if students are enrolled in a public school;</w:t>
      </w:r>
    </w:p>
    <w:p w:rsidR="009F7FB5" w:rsidRDefault="009D4BB3">
      <w:r>
        <w:t>c) If State general fund appropriations are used for the purchase of instructional equipment for such schools, at least an equal amount of local funds will be committed by participating school divisions to such purchases. (Note: State general fund appropriations cannot be used for capital outlay, structural improvements, renovations, or fixed equipment costs associated with initiation of existing or proposed Governor's Schools.)</w:t>
      </w:r>
    </w:p>
    <w:p w:rsidR="009F7FB5" w:rsidRDefault="009D4BB3">
      <w:pPr>
        <w:numPr>
          <w:ilvl w:val="0"/>
          <w:numId w:val="11"/>
        </w:numPr>
        <w:pBdr>
          <w:top w:val="nil"/>
          <w:left w:val="nil"/>
          <w:bottom w:val="nil"/>
          <w:right w:val="nil"/>
          <w:between w:val="nil"/>
        </w:pBdr>
      </w:pPr>
      <w:r>
        <w:rPr>
          <w:color w:val="000000"/>
        </w:rPr>
        <w:t>If our school division participates in any of the above programs, it will comply with this language for the upcoming school year.</w:t>
      </w:r>
    </w:p>
    <w:p w:rsidR="009F7FB5" w:rsidRDefault="009F7FB5"/>
    <w:p w:rsidR="009F7FB5" w:rsidRDefault="009D4BB3" w:rsidP="00054EA1">
      <w:pPr>
        <w:pStyle w:val="Heading3"/>
        <w:rPr>
          <w:u w:val="none"/>
        </w:rPr>
      </w:pPr>
      <w:r>
        <w:t>Internet Use Policies</w:t>
      </w:r>
    </w:p>
    <w:p w:rsidR="009F7FB5" w:rsidRDefault="009D4BB3">
      <w:r>
        <w:rPr>
          <w:b/>
        </w:rPr>
        <w:t>Acceptable Internet Use Policies</w:t>
      </w:r>
      <w:r>
        <w:t xml:space="preserve"> - Section 22.1-70.2 of the Code of Virginia requires each local school division to certify annually division-wide compliance with the following provisions:</w:t>
      </w:r>
    </w:p>
    <w:p w:rsidR="009F7FB5" w:rsidRDefault="009D4BB3">
      <w:r>
        <w:t>Every two years, each local school board must review, amend if necessary, and approve the school division's acceptable use policy for the Internet. At a minimum, the policy must contain provisions that:</w:t>
      </w:r>
    </w:p>
    <w:p w:rsidR="009F7FB5" w:rsidRDefault="009D4BB3">
      <w:r>
        <w:t>(i) are designed to prohibit use by division employees and students of the division's computer equipment and communications services for sending, receiving, viewing, or downloading illegal material via the Internet;</w:t>
      </w:r>
    </w:p>
    <w:p w:rsidR="009F7FB5" w:rsidRDefault="009D4BB3">
      <w:r>
        <w:t>(ii) seek to prevent access by students to material that the school division deems to be harmful to juveniles as defined in Section 18.2-390;</w:t>
      </w:r>
    </w:p>
    <w:p w:rsidR="009F7FB5" w:rsidRDefault="009D4BB3">
      <w:r>
        <w:t>(iii) select a technology for the division's computers having Internet access to filter or block Internet access through such computers to child pornography as set out in Section 18.2-374.1:1 and obscenity as defined in Section 18.2-372;</w:t>
      </w:r>
    </w:p>
    <w:p w:rsidR="009F7FB5" w:rsidRDefault="009D4BB3">
      <w:r>
        <w:t>(iv) establish appropriate measures to be taken against persons who violate the policy; and</w:t>
      </w:r>
    </w:p>
    <w:p w:rsidR="009F7FB5" w:rsidRDefault="009D4BB3">
      <w:r>
        <w:lastRenderedPageBreak/>
        <w:t>(v) include a component on Internet safety for students that is integrated in a division's instructional program.</w:t>
      </w:r>
    </w:p>
    <w:p w:rsidR="009F7FB5" w:rsidRDefault="009D4BB3">
      <w:r>
        <w:t>Each school division's policy must be posted on its website in accordance with Section 22.1-253.13:7 of the Code of Virginia (i.e. Standard 7 of the Standards of Quality).</w:t>
      </w:r>
    </w:p>
    <w:p w:rsidR="009F7FB5" w:rsidRDefault="009D4BB3">
      <w:r>
        <w:t>The superintendent certifies that the school division complied with the required provisions of Section 22.1-70.2 for acceptable internet use policies:</w:t>
      </w:r>
      <w:r>
        <w:tab/>
      </w:r>
    </w:p>
    <w:p w:rsidR="009F7FB5" w:rsidRDefault="009D4BB3">
      <w:pPr>
        <w:numPr>
          <w:ilvl w:val="0"/>
          <w:numId w:val="11"/>
        </w:numPr>
        <w:pBdr>
          <w:top w:val="nil"/>
          <w:left w:val="nil"/>
          <w:bottom w:val="nil"/>
          <w:right w:val="nil"/>
          <w:between w:val="nil"/>
        </w:pBdr>
        <w:spacing w:after="0"/>
      </w:pPr>
      <w:r>
        <w:rPr>
          <w:color w:val="000000"/>
        </w:rPr>
        <w:t>Yes - please enter "Not Applicable" in the box below.</w:t>
      </w:r>
    </w:p>
    <w:p w:rsidR="009F7FB5" w:rsidRDefault="009D4BB3">
      <w:pPr>
        <w:numPr>
          <w:ilvl w:val="0"/>
          <w:numId w:val="11"/>
        </w:numPr>
        <w:pBdr>
          <w:top w:val="nil"/>
          <w:left w:val="nil"/>
          <w:bottom w:val="nil"/>
          <w:right w:val="nil"/>
          <w:between w:val="nil"/>
        </w:pBdr>
      </w:pPr>
      <w:r>
        <w:rPr>
          <w:color w:val="000000"/>
        </w:rPr>
        <w:t>No - please explain the corrective action being taken in the box below.</w:t>
      </w:r>
    </w:p>
    <w:sectPr w:rsidR="009F7FB5">
      <w:headerReference w:type="default" r:id="rId7"/>
      <w:footerReference w:type="default" r:id="rId8"/>
      <w:head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BB3" w:rsidRDefault="009D4BB3">
      <w:pPr>
        <w:spacing w:after="0" w:line="240" w:lineRule="auto"/>
      </w:pPr>
      <w:r>
        <w:separator/>
      </w:r>
    </w:p>
  </w:endnote>
  <w:endnote w:type="continuationSeparator" w:id="0">
    <w:p w:rsidR="009D4BB3" w:rsidRDefault="009D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B3" w:rsidRDefault="009D4BB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D1360">
      <w:rPr>
        <w:noProof/>
        <w:color w:val="000000"/>
      </w:rPr>
      <w:t>1</w:t>
    </w:r>
    <w:r>
      <w:rPr>
        <w:color w:val="000000"/>
      </w:rPr>
      <w:fldChar w:fldCharType="end"/>
    </w:r>
  </w:p>
  <w:p w:rsidR="009D4BB3" w:rsidRDefault="009D4BB3">
    <w:pPr>
      <w:spacing w:after="0"/>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BB3" w:rsidRDefault="009D4BB3">
      <w:pPr>
        <w:spacing w:after="0" w:line="240" w:lineRule="auto"/>
      </w:pPr>
      <w:r>
        <w:separator/>
      </w:r>
    </w:p>
  </w:footnote>
  <w:footnote w:type="continuationSeparator" w:id="0">
    <w:p w:rsidR="009D4BB3" w:rsidRDefault="009D4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A1" w:rsidRDefault="00054EA1" w:rsidP="00054EA1">
    <w:pPr>
      <w:pStyle w:val="Header"/>
      <w:jc w:val="right"/>
    </w:pPr>
    <w:r>
      <w:t>Attachment A</w:t>
    </w:r>
  </w:p>
  <w:p w:rsidR="00054EA1" w:rsidRDefault="003D1360" w:rsidP="00054EA1">
    <w:pPr>
      <w:pStyle w:val="Header"/>
      <w:jc w:val="right"/>
    </w:pPr>
    <w:r>
      <w:t>Superintendent’s Memo #137</w:t>
    </w:r>
    <w:r w:rsidR="00054EA1">
      <w:t>-22</w:t>
    </w:r>
  </w:p>
  <w:p w:rsidR="00054EA1" w:rsidRDefault="00054EA1" w:rsidP="00054EA1">
    <w:pPr>
      <w:pStyle w:val="Header"/>
      <w:jc w:val="right"/>
    </w:pPr>
    <w:r>
      <w:t>June 24, 2022</w:t>
    </w:r>
  </w:p>
  <w:p w:rsidR="00054EA1" w:rsidRDefault="00054EA1" w:rsidP="00054EA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B3" w:rsidRDefault="009D4BB3">
    <w:pPr>
      <w:spacing w:after="0" w:line="240" w:lineRule="auto"/>
      <w:jc w:val="right"/>
      <w:rPr>
        <w:sz w:val="20"/>
        <w:szCs w:val="20"/>
      </w:rPr>
    </w:pPr>
    <w:r>
      <w:rPr>
        <w:sz w:val="20"/>
        <w:szCs w:val="20"/>
      </w:rPr>
      <w:t>Attachment A</w:t>
    </w:r>
  </w:p>
  <w:p w:rsidR="009D4BB3" w:rsidRDefault="009D4BB3">
    <w:pPr>
      <w:spacing w:after="0" w:line="240" w:lineRule="auto"/>
      <w:jc w:val="right"/>
      <w:rPr>
        <w:sz w:val="20"/>
        <w:szCs w:val="20"/>
      </w:rPr>
    </w:pPr>
    <w:r>
      <w:rPr>
        <w:sz w:val="20"/>
        <w:szCs w:val="20"/>
      </w:rPr>
      <w:t>Superintendent’s Memo #xxx-21</w:t>
    </w:r>
  </w:p>
  <w:p w:rsidR="009D4BB3" w:rsidRDefault="009D4BB3">
    <w:pPr>
      <w:spacing w:after="0" w:line="240" w:lineRule="auto"/>
      <w:jc w:val="right"/>
      <w:rPr>
        <w:sz w:val="20"/>
        <w:szCs w:val="20"/>
      </w:rPr>
    </w:pPr>
    <w:r>
      <w:rPr>
        <w:sz w:val="20"/>
        <w:szCs w:val="20"/>
      </w:rPr>
      <w:t>June 25, 2021</w:t>
    </w:r>
    <w:r>
      <w:rPr>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CDB"/>
    <w:multiLevelType w:val="multilevel"/>
    <w:tmpl w:val="C46605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974EA"/>
    <w:multiLevelType w:val="multilevel"/>
    <w:tmpl w:val="EB907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F600D"/>
    <w:multiLevelType w:val="multilevel"/>
    <w:tmpl w:val="4D8EB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10700C"/>
    <w:multiLevelType w:val="multilevel"/>
    <w:tmpl w:val="C8E6DA2A"/>
    <w:lvl w:ilvl="0">
      <w:start w:val="1"/>
      <w:numFmt w:val="decimal"/>
      <w:pStyle w:val="Heading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0E16F6"/>
    <w:multiLevelType w:val="multilevel"/>
    <w:tmpl w:val="0890D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606A7F"/>
    <w:multiLevelType w:val="multilevel"/>
    <w:tmpl w:val="9AE6E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826366"/>
    <w:multiLevelType w:val="multilevel"/>
    <w:tmpl w:val="2B52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172B1E"/>
    <w:multiLevelType w:val="multilevel"/>
    <w:tmpl w:val="95102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3F0601"/>
    <w:multiLevelType w:val="multilevel"/>
    <w:tmpl w:val="0DEC5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F50F5E"/>
    <w:multiLevelType w:val="multilevel"/>
    <w:tmpl w:val="59FA4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111DCD"/>
    <w:multiLevelType w:val="multilevel"/>
    <w:tmpl w:val="0F661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964E62"/>
    <w:multiLevelType w:val="multilevel"/>
    <w:tmpl w:val="A170B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EE3D7C"/>
    <w:multiLevelType w:val="multilevel"/>
    <w:tmpl w:val="E324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924FBC"/>
    <w:multiLevelType w:val="multilevel"/>
    <w:tmpl w:val="5ED69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AB3F89"/>
    <w:multiLevelType w:val="multilevel"/>
    <w:tmpl w:val="657A8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7FB697E"/>
    <w:multiLevelType w:val="multilevel"/>
    <w:tmpl w:val="98D6E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88723F"/>
    <w:multiLevelType w:val="multilevel"/>
    <w:tmpl w:val="5A527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5346BF"/>
    <w:multiLevelType w:val="multilevel"/>
    <w:tmpl w:val="A8042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3F5BEE"/>
    <w:multiLevelType w:val="multilevel"/>
    <w:tmpl w:val="1592E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E6006B"/>
    <w:multiLevelType w:val="multilevel"/>
    <w:tmpl w:val="83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A7758B"/>
    <w:multiLevelType w:val="multilevel"/>
    <w:tmpl w:val="5A6A0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29740A"/>
    <w:multiLevelType w:val="multilevel"/>
    <w:tmpl w:val="CDAE4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5E3987"/>
    <w:multiLevelType w:val="multilevel"/>
    <w:tmpl w:val="491E6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15D2C7E"/>
    <w:multiLevelType w:val="multilevel"/>
    <w:tmpl w:val="2D3E1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2A70F6B"/>
    <w:multiLevelType w:val="multilevel"/>
    <w:tmpl w:val="38545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A53B2A"/>
    <w:multiLevelType w:val="multilevel"/>
    <w:tmpl w:val="FE62B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C46CE9"/>
    <w:multiLevelType w:val="multilevel"/>
    <w:tmpl w:val="0E0E95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C873378"/>
    <w:multiLevelType w:val="hybridMultilevel"/>
    <w:tmpl w:val="9D94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860B8"/>
    <w:multiLevelType w:val="multilevel"/>
    <w:tmpl w:val="56709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B47479"/>
    <w:multiLevelType w:val="multilevel"/>
    <w:tmpl w:val="4F4C9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BE7681"/>
    <w:multiLevelType w:val="multilevel"/>
    <w:tmpl w:val="E5F6B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D4C2715"/>
    <w:multiLevelType w:val="multilevel"/>
    <w:tmpl w:val="F6D27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25"/>
  </w:num>
  <w:num w:numId="3">
    <w:abstractNumId w:val="28"/>
  </w:num>
  <w:num w:numId="4">
    <w:abstractNumId w:val="6"/>
  </w:num>
  <w:num w:numId="5">
    <w:abstractNumId w:val="1"/>
  </w:num>
  <w:num w:numId="6">
    <w:abstractNumId w:val="29"/>
  </w:num>
  <w:num w:numId="7">
    <w:abstractNumId w:val="30"/>
  </w:num>
  <w:num w:numId="8">
    <w:abstractNumId w:val="4"/>
  </w:num>
  <w:num w:numId="9">
    <w:abstractNumId w:val="16"/>
  </w:num>
  <w:num w:numId="10">
    <w:abstractNumId w:val="31"/>
  </w:num>
  <w:num w:numId="11">
    <w:abstractNumId w:val="17"/>
  </w:num>
  <w:num w:numId="12">
    <w:abstractNumId w:val="24"/>
  </w:num>
  <w:num w:numId="13">
    <w:abstractNumId w:val="20"/>
  </w:num>
  <w:num w:numId="14">
    <w:abstractNumId w:val="23"/>
  </w:num>
  <w:num w:numId="15">
    <w:abstractNumId w:val="21"/>
  </w:num>
  <w:num w:numId="16">
    <w:abstractNumId w:val="15"/>
  </w:num>
  <w:num w:numId="17">
    <w:abstractNumId w:val="13"/>
  </w:num>
  <w:num w:numId="18">
    <w:abstractNumId w:val="22"/>
  </w:num>
  <w:num w:numId="19">
    <w:abstractNumId w:val="9"/>
  </w:num>
  <w:num w:numId="20">
    <w:abstractNumId w:val="14"/>
  </w:num>
  <w:num w:numId="21">
    <w:abstractNumId w:val="11"/>
  </w:num>
  <w:num w:numId="22">
    <w:abstractNumId w:val="12"/>
  </w:num>
  <w:num w:numId="23">
    <w:abstractNumId w:val="8"/>
  </w:num>
  <w:num w:numId="24">
    <w:abstractNumId w:val="7"/>
  </w:num>
  <w:num w:numId="25">
    <w:abstractNumId w:val="19"/>
  </w:num>
  <w:num w:numId="26">
    <w:abstractNumId w:val="10"/>
  </w:num>
  <w:num w:numId="27">
    <w:abstractNumId w:val="5"/>
  </w:num>
  <w:num w:numId="28">
    <w:abstractNumId w:val="2"/>
  </w:num>
  <w:num w:numId="29">
    <w:abstractNumId w:val="18"/>
  </w:num>
  <w:num w:numId="30">
    <w:abstractNumId w:val="0"/>
  </w:num>
  <w:num w:numId="31">
    <w:abstractNumId w:val="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B5"/>
    <w:rsid w:val="00054EA1"/>
    <w:rsid w:val="003D1360"/>
    <w:rsid w:val="00643AD7"/>
    <w:rsid w:val="009D4BB3"/>
    <w:rsid w:val="009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38CA"/>
  <w15:docId w15:val="{110C0603-C94C-402D-B2E7-96AE5985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60" w:line="240" w:lineRule="auto"/>
      <w:outlineLvl w:val="0"/>
    </w:pPr>
    <w:rPr>
      <w:color w:val="000000"/>
      <w:sz w:val="28"/>
      <w:szCs w:val="28"/>
    </w:rPr>
  </w:style>
  <w:style w:type="paragraph" w:styleId="Heading2">
    <w:name w:val="heading 2"/>
    <w:basedOn w:val="Normal"/>
    <w:next w:val="Normal"/>
    <w:pPr>
      <w:outlineLvl w:val="1"/>
    </w:pPr>
    <w:rPr>
      <w:b/>
    </w:rPr>
  </w:style>
  <w:style w:type="paragraph" w:styleId="Heading3">
    <w:name w:val="heading 3"/>
    <w:basedOn w:val="Normal"/>
    <w:next w:val="Normal"/>
    <w:rsid w:val="00054EA1"/>
    <w:pPr>
      <w:keepNext/>
      <w:keepLines/>
      <w:numPr>
        <w:numId w:val="31"/>
      </w:numPr>
      <w:pBdr>
        <w:top w:val="single" w:sz="4" w:space="1" w:color="auto"/>
        <w:left w:val="single" w:sz="4" w:space="4" w:color="auto"/>
        <w:bottom w:val="single" w:sz="4" w:space="1" w:color="auto"/>
        <w:right w:val="single" w:sz="4" w:space="4" w:color="auto"/>
      </w:pBdr>
      <w:spacing w:after="0"/>
      <w:outlineLvl w:val="2"/>
    </w:pPr>
    <w:rPr>
      <w:b/>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60" w:line="240" w:lineRule="auto"/>
      <w:jc w:val="center"/>
    </w:pPr>
    <w:rPr>
      <w:color w:val="000000"/>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0" w:type="dxa"/>
        <w:bottom w:w="15" w:type="dxa"/>
        <w:right w:w="0" w:type="dxa"/>
      </w:tblCellMar>
    </w:tblPr>
  </w:style>
  <w:style w:type="table" w:customStyle="1" w:styleId="a0">
    <w:basedOn w:val="TableNormal"/>
    <w:tblPr>
      <w:tblStyleRowBandSize w:val="1"/>
      <w:tblStyleColBandSize w:val="1"/>
      <w:tblCellMar>
        <w:top w:w="15" w:type="dxa"/>
        <w:left w:w="0" w:type="dxa"/>
        <w:bottom w:w="15" w:type="dxa"/>
        <w:right w:w="0" w:type="dxa"/>
      </w:tblCellMar>
    </w:tblPr>
  </w:style>
  <w:style w:type="table" w:customStyle="1" w:styleId="a1">
    <w:basedOn w:val="TableNormal"/>
    <w:tblPr>
      <w:tblStyleRowBandSize w:val="1"/>
      <w:tblStyleColBandSize w:val="1"/>
      <w:tblCellMar>
        <w:top w:w="15" w:type="dxa"/>
        <w:left w:w="0" w:type="dxa"/>
        <w:bottom w:w="15" w:type="dxa"/>
        <w:right w:w="0" w:type="dxa"/>
      </w:tblCellMar>
    </w:tblPr>
  </w:style>
  <w:style w:type="table" w:customStyle="1" w:styleId="a2">
    <w:basedOn w:val="TableNormal"/>
    <w:tblPr>
      <w:tblStyleRowBandSize w:val="1"/>
      <w:tblStyleColBandSize w:val="1"/>
      <w:tblCellMar>
        <w:top w:w="15" w:type="dxa"/>
        <w:left w:w="0" w:type="dxa"/>
        <w:bottom w:w="15" w:type="dxa"/>
        <w:right w:w="0" w:type="dxa"/>
      </w:tblCellMar>
    </w:tblPr>
  </w:style>
  <w:style w:type="table" w:customStyle="1" w:styleId="a3">
    <w:basedOn w:val="TableNormal"/>
    <w:tblPr>
      <w:tblStyleRowBandSize w:val="1"/>
      <w:tblStyleColBandSize w:val="1"/>
      <w:tblCellMar>
        <w:top w:w="15" w:type="dxa"/>
        <w:left w:w="0" w:type="dxa"/>
        <w:bottom w:w="15" w:type="dxa"/>
        <w:right w:w="0" w:type="dxa"/>
      </w:tblCellMar>
    </w:tblPr>
  </w:style>
  <w:style w:type="table" w:customStyle="1" w:styleId="a4">
    <w:basedOn w:val="TableNormal"/>
    <w:tblPr>
      <w:tblStyleRowBandSize w:val="1"/>
      <w:tblStyleColBandSize w:val="1"/>
      <w:tblCellMar>
        <w:top w:w="15" w:type="dxa"/>
        <w:left w:w="0" w:type="dxa"/>
        <w:bottom w:w="15" w:type="dxa"/>
        <w:right w:w="0" w:type="dxa"/>
      </w:tblCellMar>
    </w:tblPr>
  </w:style>
  <w:style w:type="table" w:customStyle="1" w:styleId="a5">
    <w:basedOn w:val="TableNormal"/>
    <w:tblPr>
      <w:tblStyleRowBandSize w:val="1"/>
      <w:tblStyleColBandSize w:val="1"/>
      <w:tblCellMar>
        <w:top w:w="15" w:type="dxa"/>
        <w:left w:w="0" w:type="dxa"/>
        <w:bottom w:w="15" w:type="dxa"/>
        <w:right w:w="0" w:type="dxa"/>
      </w:tblCellMar>
    </w:tblPr>
  </w:style>
  <w:style w:type="table" w:customStyle="1" w:styleId="a6">
    <w:basedOn w:val="TableNormal"/>
    <w:tblPr>
      <w:tblStyleRowBandSize w:val="1"/>
      <w:tblStyleColBandSize w:val="1"/>
      <w:tblCellMar>
        <w:top w:w="15" w:type="dxa"/>
        <w:left w:w="0" w:type="dxa"/>
        <w:bottom w:w="15" w:type="dxa"/>
        <w:right w:w="0" w:type="dxa"/>
      </w:tblCellMar>
    </w:tblPr>
  </w:style>
  <w:style w:type="paragraph" w:styleId="ListParagraph">
    <w:name w:val="List Paragraph"/>
    <w:basedOn w:val="Normal"/>
    <w:uiPriority w:val="34"/>
    <w:qFormat/>
    <w:rsid w:val="009D4BB3"/>
    <w:pPr>
      <w:ind w:left="720"/>
      <w:contextualSpacing/>
    </w:pPr>
  </w:style>
  <w:style w:type="paragraph" w:styleId="Header">
    <w:name w:val="header"/>
    <w:basedOn w:val="Normal"/>
    <w:link w:val="HeaderChar"/>
    <w:uiPriority w:val="99"/>
    <w:unhideWhenUsed/>
    <w:rsid w:val="0005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A1"/>
  </w:style>
  <w:style w:type="paragraph" w:styleId="Footer">
    <w:name w:val="footer"/>
    <w:basedOn w:val="Normal"/>
    <w:link w:val="FooterChar"/>
    <w:uiPriority w:val="99"/>
    <w:unhideWhenUsed/>
    <w:rsid w:val="0005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10853</Words>
  <Characters>61868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Carlton, Elizabeth (DOE)</dc:creator>
  <cp:lastModifiedBy>VITA Program</cp:lastModifiedBy>
  <cp:revision>2</cp:revision>
  <dcterms:created xsi:type="dcterms:W3CDTF">2022-06-23T17:58:00Z</dcterms:created>
  <dcterms:modified xsi:type="dcterms:W3CDTF">2022-06-23T17:58:00Z</dcterms:modified>
</cp:coreProperties>
</file>