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09B" w:rsidRDefault="00A21A90">
      <w:pPr>
        <w:jc w:val="center"/>
        <w:rPr>
          <w:rFonts w:ascii="Arial" w:eastAsia="Arial" w:hAnsi="Arial" w:cs="Arial"/>
          <w:b/>
          <w:i/>
          <w:sz w:val="26"/>
          <w:szCs w:val="26"/>
        </w:rPr>
      </w:pPr>
      <w:r>
        <w:rPr>
          <w:rFonts w:ascii="Arial" w:eastAsia="Arial" w:hAnsi="Arial" w:cs="Arial"/>
          <w:b/>
          <w:i/>
          <w:sz w:val="26"/>
          <w:szCs w:val="26"/>
        </w:rPr>
        <w:t>VIRGINIA DEPARTMENT OF EDUCATION</w:t>
      </w:r>
    </w:p>
    <w:p w:rsidR="0090709B" w:rsidRDefault="00A21A90">
      <w:pPr>
        <w:jc w:val="center"/>
        <w:rPr>
          <w:rFonts w:ascii="Arial" w:eastAsia="Arial" w:hAnsi="Arial" w:cs="Arial"/>
          <w:b/>
          <w:i/>
          <w:sz w:val="26"/>
          <w:szCs w:val="26"/>
        </w:rPr>
      </w:pPr>
      <w:r>
        <w:rPr>
          <w:rFonts w:ascii="Arial" w:eastAsia="Arial" w:hAnsi="Arial" w:cs="Arial"/>
          <w:b/>
          <w:i/>
          <w:sz w:val="26"/>
          <w:szCs w:val="26"/>
        </w:rPr>
        <w:t>PO Box 2120</w:t>
      </w:r>
    </w:p>
    <w:p w:rsidR="0090709B" w:rsidRDefault="00A21A90">
      <w:pPr>
        <w:jc w:val="center"/>
        <w:rPr>
          <w:rFonts w:ascii="Arial" w:eastAsia="Arial" w:hAnsi="Arial" w:cs="Arial"/>
          <w:b/>
          <w:i/>
          <w:sz w:val="26"/>
          <w:szCs w:val="26"/>
        </w:rPr>
      </w:pPr>
      <w:r>
        <w:rPr>
          <w:rFonts w:ascii="Arial" w:eastAsia="Arial" w:hAnsi="Arial" w:cs="Arial"/>
          <w:b/>
          <w:i/>
          <w:sz w:val="26"/>
          <w:szCs w:val="26"/>
        </w:rPr>
        <w:t>Richmond, Virginia 23218-2120</w:t>
      </w:r>
    </w:p>
    <w:p w:rsidR="0090709B" w:rsidRDefault="0090709B">
      <w:pPr>
        <w:rPr>
          <w:rFonts w:ascii="Arial" w:eastAsia="Arial" w:hAnsi="Arial" w:cs="Arial"/>
          <w:i/>
          <w:sz w:val="26"/>
          <w:szCs w:val="26"/>
        </w:rPr>
      </w:pPr>
    </w:p>
    <w:tbl>
      <w:tblPr>
        <w:tblStyle w:val="a"/>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90709B">
        <w:trPr>
          <w:trHeight w:val="1790"/>
        </w:trPr>
        <w:tc>
          <w:tcPr>
            <w:tcW w:w="9350" w:type="dxa"/>
            <w:shd w:val="clear" w:color="auto" w:fill="9E0000"/>
            <w:vAlign w:val="center"/>
          </w:tcPr>
          <w:p w:rsidR="0090709B" w:rsidRDefault="00A21A9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720"/>
              <w:jc w:val="center"/>
              <w:rPr>
                <w:rFonts w:ascii="Arial" w:eastAsia="Arial" w:hAnsi="Arial" w:cs="Arial"/>
                <w:b/>
                <w:color w:val="FEFEFE"/>
                <w:sz w:val="24"/>
                <w:szCs w:val="24"/>
              </w:rPr>
            </w:pPr>
            <w:r>
              <w:rPr>
                <w:rFonts w:ascii="Arial" w:eastAsia="Arial" w:hAnsi="Arial" w:cs="Arial"/>
                <w:b/>
                <w:color w:val="FEFEFE"/>
                <w:sz w:val="24"/>
                <w:szCs w:val="24"/>
              </w:rPr>
              <w:t xml:space="preserve">Application for Planning Grant Funding </w:t>
            </w:r>
          </w:p>
          <w:p w:rsidR="0090709B" w:rsidRDefault="0090709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720"/>
              <w:jc w:val="center"/>
              <w:rPr>
                <w:rFonts w:ascii="Arial" w:eastAsia="Arial" w:hAnsi="Arial" w:cs="Arial"/>
                <w:b/>
                <w:color w:val="FEFEFE"/>
                <w:sz w:val="24"/>
                <w:szCs w:val="24"/>
              </w:rPr>
            </w:pPr>
          </w:p>
          <w:p w:rsidR="0090709B" w:rsidRDefault="00A21A90">
            <w:pPr>
              <w:jc w:val="center"/>
              <w:rPr>
                <w:rFonts w:ascii="Arial" w:eastAsia="Arial" w:hAnsi="Arial" w:cs="Arial"/>
                <w:b/>
                <w:color w:val="FEFEFE"/>
                <w:sz w:val="40"/>
                <w:szCs w:val="40"/>
              </w:rPr>
            </w:pPr>
            <w:r>
              <w:rPr>
                <w:rFonts w:ascii="Arial" w:eastAsia="Arial" w:hAnsi="Arial" w:cs="Arial"/>
                <w:b/>
                <w:color w:val="FEFEFE"/>
                <w:sz w:val="40"/>
                <w:szCs w:val="40"/>
              </w:rPr>
              <w:t>FY 2022 Teacher Apprenticeship Residency Partner Planning Grant Request for Proposals</w:t>
            </w:r>
          </w:p>
          <w:p w:rsidR="0090709B" w:rsidRDefault="0090709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720"/>
              <w:jc w:val="center"/>
              <w:rPr>
                <w:rFonts w:ascii="Arial" w:eastAsia="Arial" w:hAnsi="Arial" w:cs="Arial"/>
                <w:b/>
                <w:color w:val="000000"/>
                <w:sz w:val="24"/>
                <w:szCs w:val="24"/>
              </w:rPr>
            </w:pPr>
          </w:p>
          <w:p w:rsidR="0090709B" w:rsidRDefault="0090709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720"/>
              <w:jc w:val="center"/>
              <w:rPr>
                <w:rFonts w:ascii="Arial" w:eastAsia="Arial" w:hAnsi="Arial" w:cs="Arial"/>
                <w:b/>
                <w:color w:val="000000"/>
                <w:sz w:val="24"/>
                <w:szCs w:val="24"/>
              </w:rPr>
            </w:pPr>
          </w:p>
          <w:p w:rsidR="0090709B" w:rsidRDefault="0090709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720"/>
              <w:rPr>
                <w:rFonts w:ascii="Arial" w:eastAsia="Arial" w:hAnsi="Arial" w:cs="Arial"/>
                <w:b/>
                <w:color w:val="000000"/>
                <w:sz w:val="28"/>
                <w:szCs w:val="28"/>
              </w:rPr>
            </w:pPr>
          </w:p>
        </w:tc>
      </w:tr>
    </w:tbl>
    <w:p w:rsidR="0090709B" w:rsidRDefault="0090709B">
      <w:pPr>
        <w:pBdr>
          <w:top w:val="nil"/>
          <w:left w:val="nil"/>
          <w:bottom w:val="nil"/>
          <w:right w:val="nil"/>
          <w:between w:val="nil"/>
        </w:pBdr>
        <w:spacing w:after="0" w:line="240" w:lineRule="auto"/>
        <w:ind w:left="2880" w:hanging="2880"/>
        <w:rPr>
          <w:rFonts w:ascii="Arial" w:eastAsia="Arial" w:hAnsi="Arial" w:cs="Arial"/>
          <w:color w:val="000000"/>
          <w:sz w:val="24"/>
          <w:szCs w:val="24"/>
        </w:rPr>
      </w:pPr>
    </w:p>
    <w:p w:rsidR="0090709B" w:rsidRDefault="00A21A90">
      <w:pPr>
        <w:pBdr>
          <w:top w:val="nil"/>
          <w:left w:val="nil"/>
          <w:bottom w:val="nil"/>
          <w:right w:val="nil"/>
          <w:between w:val="nil"/>
        </w:pBdr>
        <w:spacing w:after="0" w:line="240" w:lineRule="auto"/>
        <w:ind w:left="2880" w:hanging="2880"/>
        <w:rPr>
          <w:rFonts w:ascii="Arial" w:eastAsia="Arial" w:hAnsi="Arial" w:cs="Arial"/>
          <w:color w:val="000000"/>
          <w:sz w:val="24"/>
          <w:szCs w:val="24"/>
        </w:rPr>
      </w:pPr>
      <w:r>
        <w:rPr>
          <w:rFonts w:ascii="Arial" w:eastAsia="Arial" w:hAnsi="Arial" w:cs="Arial"/>
          <w:b/>
          <w:color w:val="000000"/>
          <w:sz w:val="24"/>
          <w:szCs w:val="24"/>
        </w:rPr>
        <w:t>Funding:</w:t>
      </w:r>
      <w:r>
        <w:rPr>
          <w:rFonts w:ascii="Arial" w:eastAsia="Arial" w:hAnsi="Arial" w:cs="Arial"/>
          <w:color w:val="000000"/>
          <w:sz w:val="24"/>
          <w:szCs w:val="24"/>
        </w:rPr>
        <w:tab/>
      </w:r>
      <w:r>
        <w:rPr>
          <w:rFonts w:ascii="Arial" w:eastAsia="Arial" w:hAnsi="Arial" w:cs="Arial"/>
          <w:color w:val="000000"/>
          <w:sz w:val="24"/>
          <w:szCs w:val="24"/>
        </w:rPr>
        <w:t>Virginia’s American Rescue Plan Elementary and Secondary School Emergency Relief (ARP ESSER)</w:t>
      </w:r>
    </w:p>
    <w:p w:rsidR="0090709B" w:rsidRDefault="0090709B">
      <w:pPr>
        <w:pBdr>
          <w:top w:val="nil"/>
          <w:left w:val="nil"/>
          <w:bottom w:val="nil"/>
          <w:right w:val="nil"/>
          <w:between w:val="nil"/>
        </w:pBdr>
        <w:spacing w:after="0" w:line="240" w:lineRule="auto"/>
        <w:ind w:left="360"/>
        <w:rPr>
          <w:rFonts w:ascii="Arial" w:eastAsia="Arial" w:hAnsi="Arial" w:cs="Arial"/>
          <w:color w:val="000000"/>
          <w:sz w:val="24"/>
          <w:szCs w:val="24"/>
        </w:rPr>
      </w:pPr>
    </w:p>
    <w:p w:rsidR="0090709B" w:rsidRDefault="00A21A90">
      <w:pPr>
        <w:pBdr>
          <w:top w:val="nil"/>
          <w:left w:val="nil"/>
          <w:bottom w:val="nil"/>
          <w:right w:val="nil"/>
          <w:between w:val="nil"/>
        </w:pBdr>
        <w:spacing w:after="0" w:line="240" w:lineRule="auto"/>
        <w:ind w:left="2880" w:hanging="2880"/>
        <w:rPr>
          <w:rFonts w:ascii="Arial" w:eastAsia="Arial" w:hAnsi="Arial" w:cs="Arial"/>
          <w:b/>
          <w:color w:val="000000"/>
          <w:sz w:val="24"/>
          <w:szCs w:val="24"/>
        </w:rPr>
      </w:pPr>
      <w:r>
        <w:rPr>
          <w:rFonts w:ascii="Arial" w:eastAsia="Arial" w:hAnsi="Arial" w:cs="Arial"/>
          <w:b/>
          <w:color w:val="000000"/>
          <w:sz w:val="24"/>
          <w:szCs w:val="24"/>
        </w:rPr>
        <w:t>Application Due:</w:t>
      </w:r>
      <w:r>
        <w:rPr>
          <w:rFonts w:ascii="Arial" w:eastAsia="Arial" w:hAnsi="Arial" w:cs="Arial"/>
          <w:color w:val="000000"/>
          <w:sz w:val="24"/>
          <w:szCs w:val="24"/>
        </w:rPr>
        <w:tab/>
      </w:r>
      <w:r>
        <w:rPr>
          <w:rFonts w:ascii="Arial" w:eastAsia="Arial" w:hAnsi="Arial" w:cs="Arial"/>
          <w:b/>
          <w:color w:val="000000"/>
          <w:sz w:val="24"/>
          <w:szCs w:val="24"/>
        </w:rPr>
        <w:t>September 2, 2022</w:t>
      </w:r>
    </w:p>
    <w:p w:rsidR="0090709B" w:rsidRDefault="00A21A90">
      <w:pPr>
        <w:pBdr>
          <w:top w:val="nil"/>
          <w:left w:val="nil"/>
          <w:bottom w:val="nil"/>
          <w:right w:val="nil"/>
          <w:between w:val="nil"/>
        </w:pBdr>
        <w:spacing w:after="0" w:line="240" w:lineRule="auto"/>
        <w:ind w:left="2880" w:hanging="2880"/>
        <w:rPr>
          <w:rFonts w:ascii="Arial" w:eastAsia="Arial" w:hAnsi="Arial" w:cs="Arial"/>
          <w:color w:val="000000"/>
          <w:sz w:val="24"/>
          <w:szCs w:val="24"/>
        </w:rPr>
      </w:pPr>
      <w:r>
        <w:rPr>
          <w:rFonts w:ascii="Arial" w:eastAsia="Arial" w:hAnsi="Arial" w:cs="Arial"/>
          <w:b/>
          <w:color w:val="000000"/>
          <w:sz w:val="24"/>
          <w:szCs w:val="24"/>
        </w:rPr>
        <w:tab/>
      </w:r>
    </w:p>
    <w:p w:rsidR="0090709B" w:rsidRDefault="00A21A90">
      <w:pPr>
        <w:pBdr>
          <w:top w:val="nil"/>
          <w:left w:val="nil"/>
          <w:bottom w:val="nil"/>
          <w:right w:val="nil"/>
          <w:between w:val="nil"/>
        </w:pBdr>
        <w:spacing w:after="0" w:line="240" w:lineRule="auto"/>
        <w:ind w:left="2880" w:hanging="2880"/>
        <w:rPr>
          <w:rFonts w:ascii="Arial" w:eastAsia="Arial" w:hAnsi="Arial" w:cs="Arial"/>
          <w:color w:val="000000"/>
          <w:sz w:val="24"/>
          <w:szCs w:val="24"/>
        </w:rPr>
      </w:pPr>
      <w:r>
        <w:rPr>
          <w:rFonts w:ascii="Arial" w:eastAsia="Arial" w:hAnsi="Arial" w:cs="Arial"/>
          <w:b/>
          <w:color w:val="000000"/>
          <w:sz w:val="24"/>
          <w:szCs w:val="24"/>
        </w:rPr>
        <w:t>Application Format:</w:t>
      </w:r>
      <w:r>
        <w:rPr>
          <w:rFonts w:ascii="Arial" w:eastAsia="Arial" w:hAnsi="Arial" w:cs="Arial"/>
          <w:color w:val="000000"/>
          <w:sz w:val="24"/>
          <w:szCs w:val="24"/>
        </w:rPr>
        <w:t xml:space="preserve"> </w:t>
      </w:r>
      <w:r>
        <w:rPr>
          <w:rFonts w:ascii="Arial" w:eastAsia="Arial" w:hAnsi="Arial" w:cs="Arial"/>
          <w:color w:val="000000"/>
          <w:sz w:val="24"/>
          <w:szCs w:val="24"/>
        </w:rPr>
        <w:tab/>
        <w:t xml:space="preserve">The application must be submitted electronically in pdf format. Please send the electronic copy to </w:t>
      </w:r>
      <w:hyperlink r:id="rId8">
        <w:r>
          <w:rPr>
            <w:rFonts w:ascii="Arial" w:eastAsia="Arial" w:hAnsi="Arial" w:cs="Arial"/>
            <w:color w:val="000000"/>
            <w:sz w:val="24"/>
            <w:szCs w:val="24"/>
            <w:u w:val="single"/>
          </w:rPr>
          <w:t>Shawna.LeBlond@doe.virginia.gov</w:t>
        </w:r>
      </w:hyperlink>
      <w:r>
        <w:rPr>
          <w:rFonts w:ascii="Arial" w:eastAsia="Arial" w:hAnsi="Arial" w:cs="Arial"/>
          <w:color w:val="000000"/>
          <w:sz w:val="24"/>
          <w:szCs w:val="24"/>
        </w:rPr>
        <w:t>. The subject line of the email should read: “FY2022 Teacher Apprenticeship Residency Planning Grant”</w:t>
      </w:r>
    </w:p>
    <w:p w:rsidR="0090709B" w:rsidRDefault="0090709B">
      <w:pPr>
        <w:pBdr>
          <w:top w:val="nil"/>
          <w:left w:val="nil"/>
          <w:bottom w:val="nil"/>
          <w:right w:val="nil"/>
          <w:between w:val="nil"/>
        </w:pBdr>
        <w:spacing w:after="0" w:line="240" w:lineRule="auto"/>
        <w:ind w:left="2880" w:hanging="2880"/>
        <w:rPr>
          <w:rFonts w:ascii="Arial" w:eastAsia="Arial" w:hAnsi="Arial" w:cs="Arial"/>
          <w:b/>
          <w:color w:val="000000"/>
          <w:sz w:val="24"/>
          <w:szCs w:val="24"/>
        </w:rPr>
      </w:pPr>
    </w:p>
    <w:p w:rsidR="0090709B" w:rsidRDefault="00A21A90">
      <w:pPr>
        <w:pBdr>
          <w:top w:val="nil"/>
          <w:left w:val="nil"/>
          <w:bottom w:val="nil"/>
          <w:right w:val="nil"/>
          <w:between w:val="nil"/>
        </w:pBdr>
        <w:spacing w:after="0" w:line="240" w:lineRule="auto"/>
        <w:ind w:left="2880" w:hanging="2880"/>
        <w:rPr>
          <w:rFonts w:ascii="Arial" w:eastAsia="Arial" w:hAnsi="Arial" w:cs="Arial"/>
          <w:color w:val="000000"/>
          <w:sz w:val="24"/>
          <w:szCs w:val="24"/>
        </w:rPr>
      </w:pPr>
      <w:r>
        <w:rPr>
          <w:rFonts w:ascii="Arial" w:eastAsia="Arial" w:hAnsi="Arial" w:cs="Arial"/>
          <w:b/>
          <w:color w:val="000000"/>
          <w:sz w:val="24"/>
          <w:szCs w:val="24"/>
        </w:rPr>
        <w:t>Grant Period:</w:t>
      </w:r>
      <w:r>
        <w:rPr>
          <w:rFonts w:ascii="Arial" w:eastAsia="Arial" w:hAnsi="Arial" w:cs="Arial"/>
          <w:color w:val="000000"/>
          <w:sz w:val="24"/>
          <w:szCs w:val="24"/>
        </w:rPr>
        <w:tab/>
        <w:t>September 9, 2022 to November 30, 2022</w:t>
      </w:r>
    </w:p>
    <w:p w:rsidR="0090709B" w:rsidRDefault="0090709B">
      <w:pPr>
        <w:pBdr>
          <w:top w:val="nil"/>
          <w:left w:val="nil"/>
          <w:bottom w:val="nil"/>
          <w:right w:val="nil"/>
          <w:between w:val="nil"/>
        </w:pBdr>
        <w:spacing w:after="0" w:line="240" w:lineRule="auto"/>
        <w:ind w:left="2160" w:hanging="2160"/>
        <w:rPr>
          <w:rFonts w:ascii="Arial" w:eastAsia="Arial" w:hAnsi="Arial" w:cs="Arial"/>
          <w:b/>
          <w:color w:val="000000"/>
          <w:sz w:val="24"/>
          <w:szCs w:val="24"/>
        </w:rPr>
      </w:pPr>
    </w:p>
    <w:p w:rsidR="0090709B" w:rsidRDefault="00A21A90">
      <w:pPr>
        <w:pBdr>
          <w:top w:val="nil"/>
          <w:left w:val="nil"/>
          <w:bottom w:val="nil"/>
          <w:right w:val="nil"/>
          <w:between w:val="nil"/>
        </w:pBdr>
        <w:tabs>
          <w:tab w:val="left" w:pos="3870"/>
          <w:tab w:val="left" w:pos="3960"/>
        </w:tabs>
        <w:spacing w:after="0" w:line="240" w:lineRule="auto"/>
        <w:ind w:left="2880" w:hanging="2880"/>
        <w:rPr>
          <w:rFonts w:ascii="Arial" w:eastAsia="Arial" w:hAnsi="Arial" w:cs="Arial"/>
          <w:color w:val="000000"/>
          <w:sz w:val="24"/>
          <w:szCs w:val="24"/>
        </w:rPr>
      </w:pPr>
      <w:r>
        <w:rPr>
          <w:rFonts w:ascii="Arial" w:eastAsia="Arial" w:hAnsi="Arial" w:cs="Arial"/>
          <w:b/>
          <w:color w:val="000000"/>
          <w:sz w:val="24"/>
          <w:szCs w:val="24"/>
        </w:rPr>
        <w:t>Agency Contact:</w:t>
      </w:r>
      <w:r>
        <w:rPr>
          <w:rFonts w:ascii="Arial" w:eastAsia="Arial" w:hAnsi="Arial" w:cs="Arial"/>
          <w:color w:val="000000"/>
          <w:sz w:val="24"/>
          <w:szCs w:val="24"/>
        </w:rPr>
        <w:t xml:space="preserve"> </w:t>
      </w:r>
      <w:r>
        <w:rPr>
          <w:rFonts w:ascii="Arial" w:eastAsia="Arial" w:hAnsi="Arial" w:cs="Arial"/>
          <w:color w:val="000000"/>
          <w:sz w:val="24"/>
          <w:szCs w:val="24"/>
        </w:rPr>
        <w:tab/>
        <w:t xml:space="preserve">Shawna </w:t>
      </w:r>
      <w:proofErr w:type="spellStart"/>
      <w:r>
        <w:rPr>
          <w:rFonts w:ascii="Arial" w:eastAsia="Arial" w:hAnsi="Arial" w:cs="Arial"/>
          <w:color w:val="000000"/>
          <w:sz w:val="24"/>
          <w:szCs w:val="24"/>
        </w:rPr>
        <w:t>LeBlond</w:t>
      </w:r>
      <w:proofErr w:type="spellEnd"/>
    </w:p>
    <w:p w:rsidR="0090709B" w:rsidRDefault="00A21A90">
      <w:pPr>
        <w:pBdr>
          <w:top w:val="nil"/>
          <w:left w:val="nil"/>
          <w:bottom w:val="nil"/>
          <w:right w:val="nil"/>
          <w:between w:val="nil"/>
        </w:pBdr>
        <w:tabs>
          <w:tab w:val="left" w:pos="3870"/>
          <w:tab w:val="left" w:pos="3960"/>
        </w:tabs>
        <w:spacing w:after="0" w:line="240" w:lineRule="auto"/>
        <w:ind w:left="2880" w:hanging="2880"/>
        <w:rPr>
          <w:rFonts w:ascii="Arial" w:eastAsia="Arial" w:hAnsi="Arial" w:cs="Arial"/>
          <w:color w:val="000000"/>
          <w:sz w:val="24"/>
          <w:szCs w:val="24"/>
        </w:rPr>
      </w:pPr>
      <w:r>
        <w:rPr>
          <w:rFonts w:ascii="Arial" w:eastAsia="Arial" w:hAnsi="Arial" w:cs="Arial"/>
          <w:color w:val="000000"/>
          <w:sz w:val="24"/>
          <w:szCs w:val="24"/>
        </w:rPr>
        <w:tab/>
        <w:t>Grants Specialist, Department of Teacher Education and Licensure @</w:t>
      </w:r>
      <w:hyperlink r:id="rId9">
        <w:r>
          <w:rPr>
            <w:rFonts w:ascii="Arial" w:eastAsia="Arial" w:hAnsi="Arial" w:cs="Arial"/>
            <w:color w:val="000000"/>
            <w:sz w:val="24"/>
            <w:szCs w:val="24"/>
            <w:u w:val="single"/>
          </w:rPr>
          <w:t>Shawna.LeBlond@doe.virginia.gov</w:t>
        </w:r>
      </w:hyperlink>
      <w:r>
        <w:rPr>
          <w:rFonts w:ascii="Arial" w:eastAsia="Arial" w:hAnsi="Arial" w:cs="Arial"/>
          <w:color w:val="000000"/>
          <w:sz w:val="24"/>
          <w:szCs w:val="24"/>
        </w:rPr>
        <w:t xml:space="preserve"> or</w:t>
      </w:r>
    </w:p>
    <w:p w:rsidR="0090709B" w:rsidRDefault="00A21A90">
      <w:pPr>
        <w:pBdr>
          <w:top w:val="nil"/>
          <w:left w:val="nil"/>
          <w:bottom w:val="nil"/>
          <w:right w:val="nil"/>
          <w:between w:val="nil"/>
        </w:pBdr>
        <w:tabs>
          <w:tab w:val="left" w:pos="3870"/>
          <w:tab w:val="left" w:pos="3960"/>
        </w:tabs>
        <w:spacing w:after="0" w:line="240" w:lineRule="auto"/>
        <w:ind w:left="2880" w:hanging="2880"/>
        <w:rPr>
          <w:rFonts w:ascii="Arial" w:eastAsia="Arial" w:hAnsi="Arial" w:cs="Arial"/>
          <w:color w:val="000000"/>
          <w:sz w:val="24"/>
          <w:szCs w:val="24"/>
        </w:rPr>
      </w:pPr>
      <w:r>
        <w:rPr>
          <w:rFonts w:ascii="Arial" w:eastAsia="Arial" w:hAnsi="Arial" w:cs="Arial"/>
          <w:color w:val="000000"/>
          <w:sz w:val="24"/>
          <w:szCs w:val="24"/>
        </w:rPr>
        <w:tab/>
        <w:t>(804) 692-0172</w:t>
      </w:r>
    </w:p>
    <w:p w:rsidR="0090709B" w:rsidRDefault="0090709B">
      <w:pPr>
        <w:pBdr>
          <w:top w:val="nil"/>
          <w:left w:val="nil"/>
          <w:bottom w:val="nil"/>
          <w:right w:val="nil"/>
          <w:between w:val="nil"/>
        </w:pBdr>
        <w:spacing w:after="0" w:line="240" w:lineRule="auto"/>
        <w:rPr>
          <w:rFonts w:ascii="Arial" w:eastAsia="Arial" w:hAnsi="Arial" w:cs="Arial"/>
          <w:color w:val="000000"/>
          <w:sz w:val="24"/>
          <w:szCs w:val="24"/>
        </w:rPr>
      </w:pPr>
    </w:p>
    <w:p w:rsidR="0090709B" w:rsidRDefault="0090709B">
      <w:pPr>
        <w:pBdr>
          <w:top w:val="nil"/>
          <w:left w:val="nil"/>
          <w:bottom w:val="nil"/>
          <w:right w:val="nil"/>
          <w:between w:val="nil"/>
        </w:pBdr>
        <w:spacing w:after="0" w:line="240" w:lineRule="auto"/>
        <w:rPr>
          <w:rFonts w:ascii="Arial" w:eastAsia="Arial" w:hAnsi="Arial" w:cs="Arial"/>
          <w:b/>
          <w:color w:val="000000"/>
          <w:sz w:val="20"/>
          <w:szCs w:val="20"/>
        </w:rPr>
      </w:pPr>
    </w:p>
    <w:p w:rsidR="0090709B" w:rsidRDefault="00A21A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The Virginia Department of Education does not discriminate on the basis of race, sex, color, national origin, religion, sexual orientation, gender identity, age, political affiliation, or against otherwise qualified persons with disabilities. The policy pe</w:t>
      </w:r>
      <w:r>
        <w:rPr>
          <w:rFonts w:ascii="Arial" w:eastAsia="Arial" w:hAnsi="Arial" w:cs="Arial"/>
          <w:color w:val="000000"/>
          <w:sz w:val="24"/>
          <w:szCs w:val="24"/>
        </w:rPr>
        <w:t xml:space="preserve">rmits appropriate employment preferences for veterans and specifically prohibits discrimination against veterans. </w:t>
      </w:r>
    </w:p>
    <w:p w:rsidR="0090709B" w:rsidRDefault="00A21A90">
      <w:pPr>
        <w:shd w:val="clear" w:color="auto" w:fill="FFFFFF"/>
        <w:spacing w:after="280" w:line="240" w:lineRule="auto"/>
        <w:rPr>
          <w:rFonts w:ascii="Arial" w:eastAsia="Arial" w:hAnsi="Arial" w:cs="Arial"/>
          <w:sz w:val="24"/>
          <w:szCs w:val="24"/>
        </w:rPr>
      </w:pPr>
      <w:r>
        <w:br w:type="page"/>
      </w:r>
    </w:p>
    <w:tbl>
      <w:tblPr>
        <w:tblStyle w:val="a0"/>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90709B">
        <w:trPr>
          <w:trHeight w:val="530"/>
        </w:trPr>
        <w:tc>
          <w:tcPr>
            <w:tcW w:w="9350" w:type="dxa"/>
            <w:shd w:val="clear" w:color="auto" w:fill="9E0000"/>
            <w:vAlign w:val="center"/>
          </w:tcPr>
          <w:p w:rsidR="0090709B" w:rsidRDefault="00A21A9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eastAsia="Arial" w:hAnsi="Arial" w:cs="Arial"/>
                <w:b/>
                <w:color w:val="FEFEFE"/>
                <w:sz w:val="28"/>
                <w:szCs w:val="28"/>
              </w:rPr>
            </w:pPr>
            <w:r>
              <w:rPr>
                <w:rFonts w:ascii="Arial" w:eastAsia="Arial" w:hAnsi="Arial" w:cs="Arial"/>
                <w:b/>
                <w:color w:val="FEFEFE"/>
                <w:sz w:val="28"/>
                <w:szCs w:val="28"/>
              </w:rPr>
              <w:lastRenderedPageBreak/>
              <w:t>Planning Grant Solicitation</w:t>
            </w:r>
          </w:p>
        </w:tc>
      </w:tr>
    </w:tbl>
    <w:p w:rsidR="0090709B" w:rsidRDefault="00A21A90">
      <w:pPr>
        <w:shd w:val="clear" w:color="auto" w:fill="FFFFFF"/>
        <w:spacing w:after="150" w:line="240" w:lineRule="auto"/>
        <w:rPr>
          <w:rFonts w:ascii="Arial" w:eastAsia="Arial" w:hAnsi="Arial" w:cs="Arial"/>
        </w:rPr>
      </w:pPr>
      <w:r>
        <w:rPr>
          <w:rFonts w:ascii="Arial" w:eastAsia="Arial" w:hAnsi="Arial" w:cs="Arial"/>
        </w:rPr>
        <w:t>In conjunction with the Virginia Commonwealth University, Center for Leadership, the Department of Teacher Education and Licensure is soliciting proposals for apprenticeship residency program partnerships. This solicitation for proposals is to support elig</w:t>
      </w:r>
      <w:r>
        <w:rPr>
          <w:rFonts w:ascii="Arial" w:eastAsia="Arial" w:hAnsi="Arial" w:cs="Arial"/>
        </w:rPr>
        <w:t xml:space="preserve">ible applicants that intend to develop a new apprenticeship residency or expand an existing residency program in the coming year. </w:t>
      </w:r>
    </w:p>
    <w:p w:rsidR="0090709B" w:rsidRDefault="00A21A90">
      <w:pPr>
        <w:rPr>
          <w:rFonts w:ascii="Arial" w:eastAsia="Arial" w:hAnsi="Arial" w:cs="Arial"/>
          <w:highlight w:val="white"/>
        </w:rPr>
      </w:pPr>
      <w:r>
        <w:rPr>
          <w:rFonts w:ascii="Arial" w:eastAsia="Arial" w:hAnsi="Arial" w:cs="Arial"/>
          <w:highlight w:val="white"/>
        </w:rPr>
        <w:t>Planning grants will be awarded through a competitive process to assist eligible entities in planning the development and est</w:t>
      </w:r>
      <w:r>
        <w:rPr>
          <w:rFonts w:ascii="Arial" w:eastAsia="Arial" w:hAnsi="Arial" w:cs="Arial"/>
          <w:highlight w:val="white"/>
        </w:rPr>
        <w:t xml:space="preserve">ablishment of new or expanding residency apprentice programs.  </w:t>
      </w:r>
    </w:p>
    <w:p w:rsidR="0090709B" w:rsidRDefault="00A21A90">
      <w:pPr>
        <w:rPr>
          <w:rFonts w:ascii="Arial" w:eastAsia="Arial" w:hAnsi="Arial" w:cs="Arial"/>
        </w:rPr>
      </w:pPr>
      <w:r>
        <w:rPr>
          <w:rFonts w:ascii="Arial" w:eastAsia="Arial" w:hAnsi="Arial" w:cs="Arial"/>
          <w:b/>
          <w:highlight w:val="white"/>
        </w:rPr>
        <w:t>Eligibility</w:t>
      </w:r>
      <w:r>
        <w:rPr>
          <w:rFonts w:ascii="Arial" w:eastAsia="Arial" w:hAnsi="Arial" w:cs="Arial"/>
          <w:highlight w:val="white"/>
        </w:rPr>
        <w:t xml:space="preserve">: </w:t>
      </w:r>
      <w:r>
        <w:rPr>
          <w:rFonts w:ascii="Arial" w:eastAsia="Arial" w:hAnsi="Arial" w:cs="Arial"/>
        </w:rPr>
        <w:t>To be eligible for the grant, local education agency (LEA) or state approved educator preparation programs (EPPs) must develop the partnership’s capacity to design, prepare for, a</w:t>
      </w:r>
      <w:r>
        <w:rPr>
          <w:rFonts w:ascii="Arial" w:eastAsia="Arial" w:hAnsi="Arial" w:cs="Arial"/>
        </w:rPr>
        <w:t xml:space="preserve">nd implement apprenticeship (employment) programs in the form of a teacher (undergraduate or graduate) apprenticeship residency program. State-approved teacher preparation programs may collaborate with multiple divisions simultaneously for the partnership </w:t>
      </w:r>
      <w:r>
        <w:rPr>
          <w:rFonts w:ascii="Arial" w:eastAsia="Arial" w:hAnsi="Arial" w:cs="Arial"/>
        </w:rPr>
        <w:t xml:space="preserve">(3 maximum). The department of Teacher Education and Licensure will provide planning capacity-building </w:t>
      </w:r>
      <w:proofErr w:type="gramStart"/>
      <w:r>
        <w:rPr>
          <w:rFonts w:ascii="Arial" w:eastAsia="Arial" w:hAnsi="Arial" w:cs="Arial"/>
        </w:rPr>
        <w:t>grants  of</w:t>
      </w:r>
      <w:proofErr w:type="gramEnd"/>
      <w:r>
        <w:rPr>
          <w:rFonts w:ascii="Arial" w:eastAsia="Arial" w:hAnsi="Arial" w:cs="Arial"/>
        </w:rPr>
        <w:t xml:space="preserve"> up to $20,000 to selected recipients to support the development of apprenticeship residencies. </w:t>
      </w:r>
    </w:p>
    <w:p w:rsidR="0090709B" w:rsidRDefault="00A21A90">
      <w:pPr>
        <w:shd w:val="clear" w:color="auto" w:fill="FFFFFF"/>
        <w:spacing w:before="300" w:after="150" w:line="240" w:lineRule="auto"/>
        <w:rPr>
          <w:rFonts w:ascii="Arial" w:eastAsia="Arial" w:hAnsi="Arial" w:cs="Arial"/>
          <w:b/>
          <w:smallCaps/>
        </w:rPr>
      </w:pPr>
      <w:r>
        <w:rPr>
          <w:rFonts w:ascii="Arial" w:eastAsia="Arial" w:hAnsi="Arial" w:cs="Arial"/>
          <w:b/>
        </w:rPr>
        <w:t>Funding:</w:t>
      </w:r>
      <w:r>
        <w:rPr>
          <w:rFonts w:ascii="Arial" w:eastAsia="Arial" w:hAnsi="Arial" w:cs="Arial"/>
          <w:b/>
          <w:smallCaps/>
        </w:rPr>
        <w:t xml:space="preserve"> </w:t>
      </w:r>
      <w:r>
        <w:rPr>
          <w:rFonts w:ascii="Arial" w:eastAsia="Arial" w:hAnsi="Arial" w:cs="Arial"/>
        </w:rPr>
        <w:t xml:space="preserve">Selected recipients will be award $20,000 per proposal to develop or expand </w:t>
      </w:r>
      <w:proofErr w:type="gramStart"/>
      <w:r>
        <w:rPr>
          <w:rFonts w:ascii="Arial" w:eastAsia="Arial" w:hAnsi="Arial" w:cs="Arial"/>
        </w:rPr>
        <w:t>an</w:t>
      </w:r>
      <w:proofErr w:type="gramEnd"/>
      <w:r>
        <w:rPr>
          <w:rFonts w:ascii="Arial" w:eastAsia="Arial" w:hAnsi="Arial" w:cs="Arial"/>
        </w:rPr>
        <w:t xml:space="preserve"> teacher residency apprenticeship program partnership between a division/public school and an approved EPP.  If selected, recipients will be eligible for $20,000 in funding for t</w:t>
      </w:r>
      <w:r>
        <w:rPr>
          <w:rFonts w:ascii="Arial" w:eastAsia="Arial" w:hAnsi="Arial" w:cs="Arial"/>
        </w:rPr>
        <w:t>he fall academic semester 2022.  The funding may be used to assist in the development of a formal Apprenticeship Residency Program proposal, which will be due August 2023.</w:t>
      </w:r>
    </w:p>
    <w:p w:rsidR="0090709B" w:rsidRDefault="00A21A90">
      <w:pPr>
        <w:rPr>
          <w:rFonts w:ascii="Arial" w:eastAsia="Arial" w:hAnsi="Arial" w:cs="Arial"/>
          <w:b/>
        </w:rPr>
      </w:pPr>
      <w:r>
        <w:rPr>
          <w:rFonts w:ascii="Arial" w:eastAsia="Arial" w:hAnsi="Arial" w:cs="Arial"/>
          <w:b/>
        </w:rPr>
        <w:t>Required prior to grant proposal submission:</w:t>
      </w:r>
    </w:p>
    <w:p w:rsidR="0090709B" w:rsidRDefault="00A21A90">
      <w:pPr>
        <w:numPr>
          <w:ilvl w:val="0"/>
          <w:numId w:val="3"/>
        </w:numPr>
        <w:pBdr>
          <w:top w:val="nil"/>
          <w:left w:val="nil"/>
          <w:bottom w:val="nil"/>
          <w:right w:val="nil"/>
          <w:between w:val="nil"/>
        </w:pBdr>
        <w:shd w:val="clear" w:color="auto" w:fill="FFFFFF"/>
        <w:spacing w:after="280" w:line="240" w:lineRule="auto"/>
        <w:rPr>
          <w:rFonts w:ascii="Arial" w:eastAsia="Arial" w:hAnsi="Arial" w:cs="Arial"/>
          <w:color w:val="000000"/>
        </w:rPr>
      </w:pPr>
      <w:r>
        <w:rPr>
          <w:rFonts w:ascii="Arial" w:eastAsia="Arial" w:hAnsi="Arial" w:cs="Arial"/>
          <w:color w:val="000000"/>
        </w:rPr>
        <w:t>Interested applicants </w:t>
      </w:r>
      <w:r>
        <w:rPr>
          <w:rFonts w:ascii="Arial" w:eastAsia="Arial" w:hAnsi="Arial" w:cs="Arial"/>
          <w:b/>
          <w:i/>
          <w:color w:val="000000"/>
        </w:rPr>
        <w:t>must</w:t>
      </w:r>
      <w:r>
        <w:rPr>
          <w:rFonts w:ascii="Arial" w:eastAsia="Arial" w:hAnsi="Arial" w:cs="Arial"/>
          <w:color w:val="000000"/>
        </w:rPr>
        <w:t xml:space="preserve"> submit a </w:t>
      </w:r>
      <w:r>
        <w:rPr>
          <w:rFonts w:ascii="Arial" w:eastAsia="Arial" w:hAnsi="Arial" w:cs="Arial"/>
          <w:b/>
          <w:color w:val="000000"/>
        </w:rPr>
        <w:t>letter of intent (LOI)</w:t>
      </w:r>
      <w:r>
        <w:rPr>
          <w:rFonts w:ascii="Arial" w:eastAsia="Arial" w:hAnsi="Arial" w:cs="Arial"/>
          <w:color w:val="000000"/>
        </w:rPr>
        <w:t xml:space="preserve"> to apply via the above mentioned submission email process and attend a planning grant overview webinar. The LOI must include:</w:t>
      </w:r>
    </w:p>
    <w:p w:rsidR="0090709B" w:rsidRDefault="00A21A90">
      <w:pPr>
        <w:numPr>
          <w:ilvl w:val="0"/>
          <w:numId w:val="4"/>
        </w:numPr>
        <w:shd w:val="clear" w:color="auto" w:fill="FFFFFF"/>
        <w:spacing w:before="280" w:after="0" w:line="240" w:lineRule="auto"/>
        <w:ind w:left="1440"/>
        <w:rPr>
          <w:rFonts w:ascii="Arial" w:eastAsia="Arial" w:hAnsi="Arial" w:cs="Arial"/>
        </w:rPr>
      </w:pPr>
      <w:r>
        <w:rPr>
          <w:rFonts w:ascii="Arial" w:eastAsia="Arial" w:hAnsi="Arial" w:cs="Arial"/>
        </w:rPr>
        <w:t>Project director name(s), the name(s) of the lead school divisions, consortia, educational collaborative or</w:t>
      </w:r>
      <w:r>
        <w:rPr>
          <w:rFonts w:ascii="Arial" w:eastAsia="Arial" w:hAnsi="Arial" w:cs="Arial"/>
        </w:rPr>
        <w:t xml:space="preserve"> postsecondary institution for which the applicant seeks planning funding; and</w:t>
      </w:r>
    </w:p>
    <w:p w:rsidR="0090709B" w:rsidRDefault="00A21A90">
      <w:pPr>
        <w:numPr>
          <w:ilvl w:val="0"/>
          <w:numId w:val="4"/>
        </w:numPr>
        <w:shd w:val="clear" w:color="auto" w:fill="FFFFFF"/>
        <w:spacing w:after="280" w:line="240" w:lineRule="auto"/>
        <w:ind w:left="1440"/>
        <w:rPr>
          <w:rFonts w:ascii="Arial" w:eastAsia="Arial" w:hAnsi="Arial" w:cs="Arial"/>
        </w:rPr>
      </w:pPr>
      <w:r>
        <w:rPr>
          <w:rFonts w:ascii="Arial" w:eastAsia="Arial" w:hAnsi="Arial" w:cs="Arial"/>
        </w:rPr>
        <w:t>The contact information (including name, title, email address, and phone number) for the project director and lead personnel who should be included on any communications regardi</w:t>
      </w:r>
      <w:r>
        <w:rPr>
          <w:rFonts w:ascii="Arial" w:eastAsia="Arial" w:hAnsi="Arial" w:cs="Arial"/>
        </w:rPr>
        <w:t>ng this grant program prior to the submission of a full application.</w:t>
      </w:r>
    </w:p>
    <w:p w:rsidR="0090709B" w:rsidRDefault="00A21A90">
      <w:pPr>
        <w:shd w:val="clear" w:color="auto" w:fill="FFFFFF"/>
        <w:spacing w:after="280" w:line="240" w:lineRule="auto"/>
        <w:rPr>
          <w:rFonts w:ascii="Arial" w:eastAsia="Arial" w:hAnsi="Arial" w:cs="Arial"/>
          <w:i/>
        </w:rPr>
      </w:pPr>
      <w:r>
        <w:rPr>
          <w:rFonts w:ascii="Arial" w:eastAsia="Arial" w:hAnsi="Arial" w:cs="Arial"/>
          <w:b/>
          <w:i/>
        </w:rPr>
        <w:t>Please note:</w:t>
      </w:r>
      <w:r>
        <w:rPr>
          <w:rFonts w:ascii="Arial" w:eastAsia="Arial" w:hAnsi="Arial" w:cs="Arial"/>
        </w:rPr>
        <w:t>  The LOI to apply should be completed as soon as possible and must be completed </w:t>
      </w:r>
      <w:r>
        <w:rPr>
          <w:rFonts w:ascii="Arial" w:eastAsia="Arial" w:hAnsi="Arial" w:cs="Arial"/>
          <w:i/>
        </w:rPr>
        <w:t xml:space="preserve">prior to the VDOE planning grant project webinar on August 19.  </w:t>
      </w:r>
      <w:r>
        <w:rPr>
          <w:rFonts w:ascii="Arial" w:eastAsia="Arial" w:hAnsi="Arial" w:cs="Arial"/>
          <w:i/>
        </w:rPr>
        <w:br/>
      </w:r>
      <w:r>
        <w:rPr>
          <w:rFonts w:ascii="Arial" w:eastAsia="Arial" w:hAnsi="Arial" w:cs="Arial"/>
          <w:i/>
        </w:rPr>
        <w:t>Applications will not be considered if the LOI is not received prior to the webinar.</w:t>
      </w:r>
    </w:p>
    <w:p w:rsidR="0090709B" w:rsidRDefault="00A21A90">
      <w:pPr>
        <w:ind w:left="720"/>
        <w:rPr>
          <w:rFonts w:ascii="Arial" w:eastAsia="Arial" w:hAnsi="Arial" w:cs="Arial"/>
          <w:b/>
          <w:shd w:val="clear" w:color="auto" w:fill="FEFEFE"/>
        </w:rPr>
      </w:pPr>
      <w:r>
        <w:rPr>
          <w:rFonts w:ascii="Arial" w:eastAsia="Arial" w:hAnsi="Arial" w:cs="Arial"/>
          <w:shd w:val="clear" w:color="auto" w:fill="FEFEFE"/>
        </w:rPr>
        <w:t>2).</w:t>
      </w:r>
      <w:r>
        <w:rPr>
          <w:rFonts w:ascii="Arial" w:eastAsia="Arial" w:hAnsi="Arial" w:cs="Arial"/>
          <w:b/>
          <w:shd w:val="clear" w:color="auto" w:fill="FEFEFE"/>
        </w:rPr>
        <w:t xml:space="preserve"> Participation in a grant overview and technical support webinar is required</w:t>
      </w:r>
    </w:p>
    <w:p w:rsidR="00BD33E0" w:rsidRDefault="00A21A90">
      <w:pPr>
        <w:pBdr>
          <w:top w:val="nil"/>
          <w:left w:val="nil"/>
          <w:bottom w:val="nil"/>
          <w:right w:val="nil"/>
          <w:between w:val="nil"/>
        </w:pBdr>
        <w:spacing w:after="0"/>
        <w:ind w:left="1080"/>
        <w:rPr>
          <w:rFonts w:ascii="Arial" w:eastAsia="Arial" w:hAnsi="Arial" w:cs="Arial"/>
          <w:color w:val="000000"/>
          <w:shd w:val="clear" w:color="auto" w:fill="FEFEFE"/>
        </w:rPr>
      </w:pPr>
      <w:r>
        <w:rPr>
          <w:rFonts w:ascii="Arial" w:eastAsia="Arial" w:hAnsi="Arial" w:cs="Arial"/>
          <w:color w:val="000000"/>
          <w:shd w:val="clear" w:color="auto" w:fill="FEFEFE"/>
        </w:rPr>
        <w:t>A pre-proposal webinar will be conducted starting at 9:00 AM on Friday, August 19, 2022. Th</w:t>
      </w:r>
      <w:r>
        <w:rPr>
          <w:rFonts w:ascii="Arial" w:eastAsia="Arial" w:hAnsi="Arial" w:cs="Arial"/>
          <w:color w:val="000000"/>
          <w:shd w:val="clear" w:color="auto" w:fill="FEFEFE"/>
        </w:rPr>
        <w:t xml:space="preserve">e purpose of this webinar is to (1) clarify application guidelines; </w:t>
      </w:r>
    </w:p>
    <w:p w:rsidR="0090709B" w:rsidRDefault="00A21A90">
      <w:pPr>
        <w:pBdr>
          <w:top w:val="nil"/>
          <w:left w:val="nil"/>
          <w:bottom w:val="nil"/>
          <w:right w:val="nil"/>
          <w:between w:val="nil"/>
        </w:pBdr>
        <w:spacing w:after="0"/>
        <w:ind w:left="1080"/>
        <w:rPr>
          <w:rFonts w:ascii="Arial" w:eastAsia="Arial" w:hAnsi="Arial" w:cs="Arial"/>
          <w:color w:val="000000"/>
          <w:shd w:val="clear" w:color="auto" w:fill="FEFEFE"/>
        </w:rPr>
      </w:pPr>
      <w:r>
        <w:rPr>
          <w:rFonts w:ascii="Arial" w:eastAsia="Arial" w:hAnsi="Arial" w:cs="Arial"/>
          <w:color w:val="000000"/>
          <w:shd w:val="clear" w:color="auto" w:fill="FEFEFE"/>
        </w:rPr>
        <w:lastRenderedPageBreak/>
        <w:t xml:space="preserve">(2) </w:t>
      </w:r>
      <w:proofErr w:type="gramStart"/>
      <w:r>
        <w:rPr>
          <w:rFonts w:ascii="Arial" w:eastAsia="Arial" w:hAnsi="Arial" w:cs="Arial"/>
          <w:color w:val="000000"/>
          <w:shd w:val="clear" w:color="auto" w:fill="FEFEFE"/>
        </w:rPr>
        <w:t>emphasize</w:t>
      </w:r>
      <w:proofErr w:type="gramEnd"/>
      <w:r>
        <w:rPr>
          <w:rFonts w:ascii="Arial" w:eastAsia="Arial" w:hAnsi="Arial" w:cs="Arial"/>
          <w:color w:val="000000"/>
          <w:shd w:val="clear" w:color="auto" w:fill="FEFEFE"/>
        </w:rPr>
        <w:t xml:space="preserve"> portions of the guidelines considered especially important; and (3) answer questions.</w:t>
      </w:r>
    </w:p>
    <w:p w:rsidR="0090709B" w:rsidRDefault="0090709B">
      <w:pPr>
        <w:pBdr>
          <w:top w:val="nil"/>
          <w:left w:val="nil"/>
          <w:bottom w:val="nil"/>
          <w:right w:val="nil"/>
          <w:between w:val="nil"/>
        </w:pBdr>
        <w:spacing w:after="0"/>
        <w:ind w:left="1080"/>
        <w:rPr>
          <w:rFonts w:ascii="Arial" w:eastAsia="Arial" w:hAnsi="Arial" w:cs="Arial"/>
          <w:b/>
          <w:color w:val="000000"/>
          <w:shd w:val="clear" w:color="auto" w:fill="FEFEFE"/>
        </w:rPr>
      </w:pPr>
    </w:p>
    <w:p w:rsidR="0090709B" w:rsidRDefault="00A21A90">
      <w:pPr>
        <w:pBdr>
          <w:top w:val="nil"/>
          <w:left w:val="nil"/>
          <w:bottom w:val="nil"/>
          <w:right w:val="nil"/>
          <w:between w:val="nil"/>
        </w:pBdr>
        <w:ind w:left="1080"/>
        <w:rPr>
          <w:rFonts w:ascii="Arial" w:eastAsia="Arial" w:hAnsi="Arial" w:cs="Arial"/>
          <w:color w:val="000000"/>
          <w:shd w:val="clear" w:color="auto" w:fill="FEFEFE"/>
        </w:rPr>
      </w:pPr>
      <w:r>
        <w:rPr>
          <w:rFonts w:ascii="Arial" w:eastAsia="Arial" w:hAnsi="Arial" w:cs="Arial"/>
          <w:color w:val="000000"/>
          <w:shd w:val="clear" w:color="auto" w:fill="FEFEFE"/>
        </w:rPr>
        <w:t xml:space="preserve">Webinar questions should be forwarded to </w:t>
      </w:r>
      <w:hyperlink r:id="rId10">
        <w:r>
          <w:rPr>
            <w:rFonts w:ascii="Arial" w:eastAsia="Arial" w:hAnsi="Arial" w:cs="Arial"/>
            <w:color w:val="000000"/>
            <w:u w:val="single"/>
          </w:rPr>
          <w:t>Shawna.LeBlond@doe.virginia.gov</w:t>
        </w:r>
      </w:hyperlink>
      <w:r>
        <w:rPr>
          <w:rFonts w:ascii="Arial" w:eastAsia="Arial" w:hAnsi="Arial" w:cs="Arial"/>
          <w:color w:val="000000"/>
          <w:shd w:val="clear" w:color="auto" w:fill="FEFEFE"/>
        </w:rPr>
        <w:t xml:space="preserve"> via email by August 10, 2022, to ensure sufficient time to analyze and prepare responses.  </w:t>
      </w:r>
    </w:p>
    <w:tbl>
      <w:tblPr>
        <w:tblStyle w:val="a1"/>
        <w:tblW w:w="9360" w:type="dxa"/>
        <w:tblLayout w:type="fixed"/>
        <w:tblLook w:val="0400" w:firstRow="0" w:lastRow="0" w:firstColumn="0" w:lastColumn="0" w:noHBand="0" w:noVBand="1"/>
      </w:tblPr>
      <w:tblGrid>
        <w:gridCol w:w="9315"/>
        <w:gridCol w:w="45"/>
      </w:tblGrid>
      <w:tr w:rsidR="0090709B">
        <w:trPr>
          <w:tblHeader/>
        </w:trPr>
        <w:tc>
          <w:tcPr>
            <w:tcW w:w="9360" w:type="dxa"/>
            <w:gridSpan w:val="2"/>
            <w:tcBorders>
              <w:top w:val="nil"/>
              <w:left w:val="nil"/>
              <w:bottom w:val="nil"/>
              <w:right w:val="nil"/>
            </w:tcBorders>
            <w:shd w:val="clear" w:color="auto" w:fill="F1F1F1"/>
            <w:vAlign w:val="center"/>
          </w:tcPr>
          <w:p w:rsidR="0090709B" w:rsidRDefault="00A21A90">
            <w:pPr>
              <w:spacing w:line="240" w:lineRule="auto"/>
              <w:jc w:val="center"/>
              <w:rPr>
                <w:rFonts w:ascii="Arial" w:eastAsia="Arial" w:hAnsi="Arial" w:cs="Arial"/>
                <w:b/>
              </w:rPr>
            </w:pPr>
            <w:r>
              <w:rPr>
                <w:rFonts w:ascii="Arial" w:eastAsia="Arial" w:hAnsi="Arial" w:cs="Arial"/>
                <w:b/>
              </w:rPr>
              <w:t>Pre-Grant Proposal Overview and Technical Support Webinar</w:t>
            </w:r>
          </w:p>
        </w:tc>
      </w:tr>
      <w:tr w:rsidR="0090709B">
        <w:trPr>
          <w:gridAfter w:val="1"/>
          <w:wAfter w:w="45" w:type="dxa"/>
        </w:trPr>
        <w:tc>
          <w:tcPr>
            <w:tcW w:w="9315" w:type="dxa"/>
            <w:vAlign w:val="center"/>
          </w:tcPr>
          <w:p w:rsidR="0090709B" w:rsidRDefault="00A21A90">
            <w:pPr>
              <w:spacing w:after="0" w:line="240" w:lineRule="auto"/>
              <w:jc w:val="center"/>
              <w:rPr>
                <w:rFonts w:ascii="Arial" w:eastAsia="Arial" w:hAnsi="Arial" w:cs="Arial"/>
              </w:rPr>
            </w:pPr>
            <w:r>
              <w:rPr>
                <w:rFonts w:ascii="Arial" w:eastAsia="Arial" w:hAnsi="Arial" w:cs="Arial"/>
              </w:rPr>
              <w:t>Webinar Session:  Apprentice Residency Planning Grant Webinar Friday, August 19              9:00 AM – 10:30 AM</w:t>
            </w:r>
          </w:p>
          <w:p w:rsidR="0090709B" w:rsidRDefault="0090709B">
            <w:pPr>
              <w:spacing w:after="0" w:line="240" w:lineRule="auto"/>
              <w:jc w:val="center"/>
              <w:rPr>
                <w:rFonts w:ascii="Arial" w:eastAsia="Arial" w:hAnsi="Arial" w:cs="Arial"/>
              </w:rPr>
            </w:pPr>
          </w:p>
          <w:p w:rsidR="0090709B" w:rsidRDefault="00A21A90">
            <w:pPr>
              <w:spacing w:after="0" w:line="240" w:lineRule="auto"/>
              <w:jc w:val="center"/>
              <w:rPr>
                <w:rFonts w:ascii="Arial" w:eastAsia="Arial" w:hAnsi="Arial" w:cs="Arial"/>
              </w:rPr>
            </w:pPr>
            <w:r>
              <w:rPr>
                <w:rFonts w:ascii="Arial" w:eastAsia="Arial" w:hAnsi="Arial" w:cs="Arial"/>
              </w:rPr>
              <w:t>Google Meet joining info</w:t>
            </w:r>
          </w:p>
          <w:p w:rsidR="0090709B" w:rsidRDefault="00A21A90">
            <w:pPr>
              <w:spacing w:after="0" w:line="240" w:lineRule="auto"/>
              <w:jc w:val="center"/>
              <w:rPr>
                <w:rFonts w:ascii="Arial" w:eastAsia="Arial" w:hAnsi="Arial" w:cs="Arial"/>
              </w:rPr>
            </w:pPr>
            <w:r>
              <w:rPr>
                <w:rFonts w:ascii="Arial" w:eastAsia="Arial" w:hAnsi="Arial" w:cs="Arial"/>
              </w:rPr>
              <w:t>Video call link: https://meet.google.com/ucc-enor-jvp</w:t>
            </w:r>
          </w:p>
          <w:p w:rsidR="0090709B" w:rsidRDefault="00A21A90">
            <w:pPr>
              <w:spacing w:after="0" w:line="240" w:lineRule="auto"/>
              <w:jc w:val="center"/>
              <w:rPr>
                <w:rFonts w:ascii="Arial" w:eastAsia="Arial" w:hAnsi="Arial" w:cs="Arial"/>
              </w:rPr>
            </w:pPr>
            <w:r>
              <w:rPr>
                <w:rFonts w:ascii="Arial" w:eastAsia="Arial" w:hAnsi="Arial" w:cs="Arial"/>
              </w:rPr>
              <w:t>Or dial: (US) +1 609-666-4152</w:t>
            </w:r>
            <w:r>
              <w:rPr>
                <w:rFonts w:ascii="Arial" w:eastAsia="Arial" w:hAnsi="Arial" w:cs="Arial"/>
              </w:rPr>
              <w:t>‬</w:t>
            </w:r>
            <w:r>
              <w:rPr>
                <w:rFonts w:ascii="Arial" w:eastAsia="Arial" w:hAnsi="Arial" w:cs="Arial"/>
              </w:rPr>
              <w:t xml:space="preserve"> PIN: 193 015 084</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r>
              <w:rPr>
                <w:rFonts w:ascii="Arial" w:eastAsia="Arial" w:hAnsi="Arial" w:cs="Arial"/>
              </w:rPr>
              <w:t>‬</w:t>
            </w:r>
          </w:p>
          <w:p w:rsidR="0090709B" w:rsidRDefault="0090709B">
            <w:pPr>
              <w:spacing w:after="0" w:line="240" w:lineRule="auto"/>
              <w:rPr>
                <w:rFonts w:ascii="Arial" w:eastAsia="Arial" w:hAnsi="Arial" w:cs="Arial"/>
              </w:rPr>
            </w:pPr>
          </w:p>
        </w:tc>
      </w:tr>
    </w:tbl>
    <w:p w:rsidR="0090709B" w:rsidRDefault="0090709B">
      <w:pPr>
        <w:widowControl w:val="0"/>
        <w:pBdr>
          <w:top w:val="nil"/>
          <w:left w:val="nil"/>
          <w:bottom w:val="nil"/>
          <w:right w:val="nil"/>
          <w:between w:val="nil"/>
        </w:pBdr>
        <w:spacing w:after="0" w:line="276" w:lineRule="auto"/>
        <w:rPr>
          <w:rFonts w:ascii="Arial" w:eastAsia="Arial" w:hAnsi="Arial" w:cs="Arial"/>
        </w:rPr>
      </w:pPr>
    </w:p>
    <w:tbl>
      <w:tblPr>
        <w:tblStyle w:val="a2"/>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90709B">
        <w:trPr>
          <w:trHeight w:val="530"/>
        </w:trPr>
        <w:tc>
          <w:tcPr>
            <w:tcW w:w="9350" w:type="dxa"/>
            <w:shd w:val="clear" w:color="auto" w:fill="9E0000"/>
            <w:vAlign w:val="center"/>
          </w:tcPr>
          <w:p w:rsidR="0090709B" w:rsidRDefault="00A21A9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eastAsia="Arial" w:hAnsi="Arial" w:cs="Arial"/>
                <w:b/>
                <w:color w:val="FEFEFE"/>
                <w:sz w:val="28"/>
                <w:szCs w:val="28"/>
              </w:rPr>
            </w:pPr>
            <w:r>
              <w:rPr>
                <w:rFonts w:ascii="Arial" w:eastAsia="Arial" w:hAnsi="Arial" w:cs="Arial"/>
                <w:b/>
                <w:color w:val="FEFEFE"/>
                <w:sz w:val="28"/>
                <w:szCs w:val="28"/>
              </w:rPr>
              <w:t>Introduction and Challenge</w:t>
            </w:r>
          </w:p>
        </w:tc>
      </w:tr>
    </w:tbl>
    <w:p w:rsidR="0090709B" w:rsidRDefault="00A21A90">
      <w:pPr>
        <w:shd w:val="clear" w:color="auto" w:fill="FFFFFF"/>
        <w:spacing w:before="300" w:after="150" w:line="240" w:lineRule="auto"/>
        <w:rPr>
          <w:rFonts w:ascii="Arial" w:eastAsia="Arial" w:hAnsi="Arial" w:cs="Arial"/>
        </w:rPr>
      </w:pPr>
      <w:r>
        <w:rPr>
          <w:rFonts w:ascii="Arial" w:eastAsia="Arial" w:hAnsi="Arial" w:cs="Arial"/>
        </w:rPr>
        <w:t>In Virginia, the United States Department of Labor and Industry (DOLI) maintains approximately 15,000 apprentices serving in the private and public sectors, and in the military settings. One of DOLI’s missions is to improve opportunities for business and e</w:t>
      </w:r>
      <w:r>
        <w:rPr>
          <w:rFonts w:ascii="Arial" w:eastAsia="Arial" w:hAnsi="Arial" w:cs="Arial"/>
        </w:rPr>
        <w:t xml:space="preserve">mployees in the commonwealth and to contribute to economic development and quality of life for all Virginians. School divisions and youth have benefited from the existing </w:t>
      </w:r>
      <w:hyperlink r:id="rId11">
        <w:r>
          <w:rPr>
            <w:rFonts w:ascii="Arial" w:eastAsia="Arial" w:hAnsi="Arial" w:cs="Arial"/>
            <w:color w:val="000000"/>
            <w:u w:val="single"/>
          </w:rPr>
          <w:t>Virginia Youth Registered Apprenticeship (YRA)</w:t>
        </w:r>
      </w:hyperlink>
      <w:r>
        <w:rPr>
          <w:rFonts w:ascii="Arial" w:eastAsia="Arial" w:hAnsi="Arial" w:cs="Arial"/>
        </w:rPr>
        <w:t xml:space="preserve"> program for many years. </w:t>
      </w:r>
    </w:p>
    <w:p w:rsidR="0090709B" w:rsidRDefault="00A21A90">
      <w:pPr>
        <w:shd w:val="clear" w:color="auto" w:fill="FFFFFF"/>
        <w:spacing w:before="300" w:after="150" w:line="240" w:lineRule="auto"/>
        <w:rPr>
          <w:rFonts w:ascii="Arial" w:eastAsia="Arial" w:hAnsi="Arial" w:cs="Arial"/>
        </w:rPr>
      </w:pPr>
      <w:r>
        <w:rPr>
          <w:rFonts w:ascii="Arial" w:eastAsia="Arial" w:hAnsi="Arial" w:cs="Arial"/>
        </w:rPr>
        <w:t>In November 2021, the USAS Department of Labor, Office of Apprenticeship approved K-12 teaching as an “</w:t>
      </w:r>
      <w:proofErr w:type="spellStart"/>
      <w:r>
        <w:rPr>
          <w:rFonts w:ascii="Arial" w:eastAsia="Arial" w:hAnsi="Arial" w:cs="Arial"/>
        </w:rPr>
        <w:t>apprenticeable</w:t>
      </w:r>
      <w:proofErr w:type="spellEnd"/>
      <w:r>
        <w:rPr>
          <w:rFonts w:ascii="Arial" w:eastAsia="Arial" w:hAnsi="Arial" w:cs="Arial"/>
        </w:rPr>
        <w:t>”</w:t>
      </w:r>
      <w:r>
        <w:rPr>
          <w:rFonts w:ascii="Arial" w:eastAsia="Arial" w:hAnsi="Arial" w:cs="Arial"/>
          <w:smallCaps/>
        </w:rPr>
        <w:t xml:space="preserve"> </w:t>
      </w:r>
      <w:r>
        <w:rPr>
          <w:rFonts w:ascii="Arial" w:eastAsia="Arial" w:hAnsi="Arial" w:cs="Arial"/>
        </w:rPr>
        <w:t>occupation. As a result, programs that train and provide workforce</w:t>
      </w:r>
      <w:r>
        <w:rPr>
          <w:rFonts w:ascii="Arial" w:eastAsia="Arial" w:hAnsi="Arial" w:cs="Arial"/>
          <w:smallCaps/>
        </w:rPr>
        <w:t xml:space="preserve"> </w:t>
      </w:r>
      <w:r>
        <w:rPr>
          <w:rFonts w:ascii="Arial" w:eastAsia="Arial" w:hAnsi="Arial" w:cs="Arial"/>
        </w:rPr>
        <w:t xml:space="preserve">development opportunities for K-12 teachers </w:t>
      </w:r>
      <w:r>
        <w:rPr>
          <w:rFonts w:ascii="Arial" w:eastAsia="Arial" w:hAnsi="Arial" w:cs="Arial"/>
        </w:rPr>
        <w:t>are now eligible to apply and become “registered apprenticeship” programs.</w:t>
      </w:r>
    </w:p>
    <w:p w:rsidR="0090709B" w:rsidRDefault="00A21A90">
      <w:pPr>
        <w:shd w:val="clear" w:color="auto" w:fill="FFFFFF"/>
        <w:spacing w:before="300" w:after="150" w:line="240" w:lineRule="auto"/>
        <w:rPr>
          <w:rFonts w:ascii="Arial" w:eastAsia="Arial" w:hAnsi="Arial" w:cs="Arial"/>
          <w:b/>
        </w:rPr>
      </w:pPr>
      <w:r>
        <w:rPr>
          <w:rFonts w:ascii="Arial" w:eastAsia="Arial" w:hAnsi="Arial" w:cs="Arial"/>
          <w:b/>
        </w:rPr>
        <w:t>State Pipeline Expansion</w:t>
      </w:r>
      <w:r>
        <w:rPr>
          <w:rFonts w:ascii="Arial" w:eastAsia="Arial" w:hAnsi="Arial" w:cs="Arial"/>
          <w:b/>
        </w:rPr>
        <w:br/>
      </w:r>
      <w:r>
        <w:rPr>
          <w:rFonts w:ascii="Arial" w:eastAsia="Arial" w:hAnsi="Arial" w:cs="Arial"/>
        </w:rPr>
        <w:br/>
      </w:r>
      <w:proofErr w:type="gramStart"/>
      <w:r>
        <w:rPr>
          <w:rFonts w:ascii="Arial" w:eastAsia="Arial" w:hAnsi="Arial" w:cs="Arial"/>
        </w:rPr>
        <w:t>Paving</w:t>
      </w:r>
      <w:proofErr w:type="gramEnd"/>
      <w:r>
        <w:rPr>
          <w:rFonts w:ascii="Arial" w:eastAsia="Arial" w:hAnsi="Arial" w:cs="Arial"/>
        </w:rPr>
        <w:t xml:space="preserve"> the way for teacher and educator workforce development nationwide, the Virginia Department of Education (VDOE) will explore a new way to strengthen </w:t>
      </w:r>
      <w:r>
        <w:rPr>
          <w:rFonts w:ascii="Arial" w:eastAsia="Arial" w:hAnsi="Arial" w:cs="Arial"/>
        </w:rPr>
        <w:t>teacher pipelines and establish a U. S. Department of Labor approved Grow Your Own (GYO) state model for those seeking teacher licensure.</w:t>
      </w:r>
      <w:r>
        <w:rPr>
          <w:rFonts w:ascii="Arial" w:eastAsia="Arial" w:hAnsi="Arial" w:cs="Arial"/>
          <w:b/>
        </w:rPr>
        <w:t xml:space="preserve"> </w:t>
      </w:r>
      <w:r>
        <w:rPr>
          <w:rFonts w:ascii="Arial" w:eastAsia="Arial" w:hAnsi="Arial" w:cs="Arial"/>
        </w:rPr>
        <w:t>The VDOE will seek to sponsor Teacher Occupation Apprenticeship programs between divisions and EPPs.</w:t>
      </w:r>
    </w:p>
    <w:p w:rsidR="0090709B" w:rsidRDefault="00A21A90">
      <w:pPr>
        <w:shd w:val="clear" w:color="auto" w:fill="FFFFFF"/>
        <w:spacing w:before="300" w:after="150" w:line="240" w:lineRule="auto"/>
        <w:rPr>
          <w:rFonts w:ascii="Arial" w:eastAsia="Arial" w:hAnsi="Arial" w:cs="Arial"/>
        </w:rPr>
      </w:pPr>
      <w:r>
        <w:rPr>
          <w:rFonts w:ascii="Arial" w:eastAsia="Arial" w:hAnsi="Arial" w:cs="Arial"/>
        </w:rPr>
        <w:t>Virginia’s future</w:t>
      </w:r>
      <w:r>
        <w:rPr>
          <w:rFonts w:ascii="Arial" w:eastAsia="Arial" w:hAnsi="Arial" w:cs="Arial"/>
        </w:rPr>
        <w:t xml:space="preserve"> Teacher Apprenticeship model will align leading practices in educator preparation and development with the rigors of the national registered apprenticeship process. The VDOE’s Teacher Apprenticeship model will be federally recognized, nationally approved,</w:t>
      </w:r>
      <w:r>
        <w:rPr>
          <w:rFonts w:ascii="Arial" w:eastAsia="Arial" w:hAnsi="Arial" w:cs="Arial"/>
        </w:rPr>
        <w:t xml:space="preserve"> and state monitored. As part of this federal recognition, the Virginia Department of Labor &amp; Industry, Division of Registered Apprenticeship (VDOLI) has been granted the responsibility for approving registered apprenticeships in the state of Virginia. Bot</w:t>
      </w:r>
      <w:r>
        <w:rPr>
          <w:rFonts w:ascii="Arial" w:eastAsia="Arial" w:hAnsi="Arial" w:cs="Arial"/>
        </w:rPr>
        <w:t xml:space="preserve">h agencies will coordinate to approve apprenticeships with the Virginia Department of Education serving as the sponsor and the VDOLI approving apprentices sponsored by the VDOE. </w:t>
      </w:r>
      <w:r>
        <w:rPr>
          <w:rFonts w:ascii="Arial" w:eastAsia="Arial" w:hAnsi="Arial" w:cs="Arial"/>
        </w:rPr>
        <w:br/>
      </w:r>
      <w:r>
        <w:rPr>
          <w:rFonts w:ascii="Arial" w:eastAsia="Arial" w:hAnsi="Arial" w:cs="Arial"/>
        </w:rPr>
        <w:lastRenderedPageBreak/>
        <w:br/>
        <w:t>Under the system, the state (VDOE) will serve as the State Apprenticeship Ag</w:t>
      </w:r>
      <w:r>
        <w:rPr>
          <w:rFonts w:ascii="Arial" w:eastAsia="Arial" w:hAnsi="Arial" w:cs="Arial"/>
        </w:rPr>
        <w:t xml:space="preserve">ency (SAA). Sponsors assume full responsibility for the administration and operation of the apprenticeship program. Potentially a state agency could design apprenticeship programs (competences based on </w:t>
      </w:r>
      <w:hyperlink r:id="rId12">
        <w:r>
          <w:rPr>
            <w:rFonts w:ascii="Arial" w:eastAsia="Arial" w:hAnsi="Arial" w:cs="Arial"/>
            <w:i/>
            <w:color w:val="0563C1"/>
            <w:u w:val="single"/>
          </w:rPr>
          <w:t>Virginia Regulations Governing the Review and Approval of Education Programs</w:t>
        </w:r>
      </w:hyperlink>
      <w:hyperlink r:id="rId13">
        <w:r>
          <w:rPr>
            <w:rFonts w:ascii="Arial" w:eastAsia="Arial" w:hAnsi="Arial" w:cs="Arial"/>
            <w:color w:val="0563C1"/>
            <w:u w:val="single"/>
          </w:rPr>
          <w:t>)</w:t>
        </w:r>
      </w:hyperlink>
      <w:r>
        <w:rPr>
          <w:rFonts w:ascii="Arial" w:eastAsia="Arial" w:hAnsi="Arial" w:cs="Arial"/>
        </w:rPr>
        <w:t xml:space="preserve"> and work collaboratively with school divisions (employers) t</w:t>
      </w:r>
      <w:r>
        <w:rPr>
          <w:rFonts w:ascii="Arial" w:eastAsia="Arial" w:hAnsi="Arial" w:cs="Arial"/>
        </w:rPr>
        <w:t>hat have the capacity to provide jobs to apprentices providing hands-on learning and Educator Preparation program (EPP) technical instruction for apprentices</w:t>
      </w:r>
    </w:p>
    <w:p w:rsidR="0090709B" w:rsidRDefault="00A21A90">
      <w:pPr>
        <w:shd w:val="clear" w:color="auto" w:fill="FFFFFF"/>
        <w:spacing w:before="300" w:after="150" w:line="240" w:lineRule="auto"/>
        <w:rPr>
          <w:rFonts w:ascii="Arial" w:eastAsia="Arial" w:hAnsi="Arial" w:cs="Arial"/>
        </w:rPr>
      </w:pPr>
      <w:r>
        <w:rPr>
          <w:rFonts w:ascii="Arial" w:eastAsia="Arial" w:hAnsi="Arial" w:cs="Arial"/>
          <w:b/>
        </w:rPr>
        <w:t>Virginia’s Teacher Apprenticeship Residency</w:t>
      </w:r>
      <w:r>
        <w:rPr>
          <w:rFonts w:ascii="Arial" w:eastAsia="Arial" w:hAnsi="Arial" w:cs="Arial"/>
          <w:b/>
        </w:rPr>
        <w:br/>
      </w:r>
      <w:r>
        <w:rPr>
          <w:rFonts w:ascii="Arial" w:eastAsia="Arial" w:hAnsi="Arial" w:cs="Arial"/>
          <w:b/>
        </w:rPr>
        <w:br/>
      </w:r>
      <w:r>
        <w:rPr>
          <w:rFonts w:ascii="Arial" w:eastAsia="Arial" w:hAnsi="Arial" w:cs="Arial"/>
        </w:rPr>
        <w:t xml:space="preserve">Virginia will pilot the apprenticeship model using a </w:t>
      </w:r>
      <w:r>
        <w:rPr>
          <w:rFonts w:ascii="Arial" w:eastAsia="Arial" w:hAnsi="Arial" w:cs="Arial"/>
        </w:rPr>
        <w:t>demonstrated delivery method with a strong record of preparation and retention: Teacher Residencies</w:t>
      </w:r>
      <w:r>
        <w:rPr>
          <w:rFonts w:ascii="Arial" w:eastAsia="Arial" w:hAnsi="Arial" w:cs="Arial"/>
          <w:b/>
        </w:rPr>
        <w:t xml:space="preserve">.  </w:t>
      </w:r>
      <w:r>
        <w:rPr>
          <w:rFonts w:ascii="Arial" w:eastAsia="Arial" w:hAnsi="Arial" w:cs="Arial"/>
        </w:rPr>
        <w:t xml:space="preserve">The model is an evolution of the state’s residency model combined with </w:t>
      </w:r>
      <w:proofErr w:type="gramStart"/>
      <w:r>
        <w:rPr>
          <w:rFonts w:ascii="Arial" w:eastAsia="Arial" w:hAnsi="Arial" w:cs="Arial"/>
        </w:rPr>
        <w:t>division’s</w:t>
      </w:r>
      <w:proofErr w:type="gramEnd"/>
      <w:r>
        <w:rPr>
          <w:rFonts w:ascii="Arial" w:eastAsia="Arial" w:hAnsi="Arial" w:cs="Arial"/>
        </w:rPr>
        <w:t xml:space="preserve"> grow your own approach for the recruitment of teachers. Virginia's Teach</w:t>
      </w:r>
      <w:r>
        <w:rPr>
          <w:rFonts w:ascii="Arial" w:eastAsia="Arial" w:hAnsi="Arial" w:cs="Arial"/>
        </w:rPr>
        <w:t xml:space="preserve">er Registered Residency Apprenticeship program will offer sustainable funding opportunities through several workforce grant programs available to DOLI approved </w:t>
      </w:r>
      <w:hyperlink r:id="rId14">
        <w:r>
          <w:rPr>
            <w:rFonts w:ascii="Arial" w:eastAsia="Arial" w:hAnsi="Arial" w:cs="Arial"/>
            <w:color w:val="000000"/>
          </w:rPr>
          <w:t>apprenticeship programs.</w:t>
        </w:r>
      </w:hyperlink>
      <w:r>
        <w:rPr>
          <w:rFonts w:ascii="Arial" w:eastAsia="Arial" w:hAnsi="Arial" w:cs="Arial"/>
        </w:rPr>
        <w:t xml:space="preserve"> The initial investment in quality of programming will pay-off for years and ultimately ensure a permanent, sustainable source of effective teachers for students.</w:t>
      </w:r>
    </w:p>
    <w:p w:rsidR="0090709B" w:rsidRDefault="00A21A90">
      <w:pPr>
        <w:shd w:val="clear" w:color="auto" w:fill="FFFFFF"/>
        <w:spacing w:before="300" w:after="150" w:line="240" w:lineRule="auto"/>
        <w:rPr>
          <w:rFonts w:ascii="Arial" w:eastAsia="Arial" w:hAnsi="Arial" w:cs="Arial"/>
        </w:rPr>
      </w:pPr>
      <w:r>
        <w:rPr>
          <w:rFonts w:ascii="Arial" w:eastAsia="Arial" w:hAnsi="Arial" w:cs="Arial"/>
          <w:b/>
        </w:rPr>
        <w:t>The state’s future appre</w:t>
      </w:r>
      <w:r>
        <w:rPr>
          <w:rFonts w:ascii="Arial" w:eastAsia="Arial" w:hAnsi="Arial" w:cs="Arial"/>
          <w:b/>
        </w:rPr>
        <w:t xml:space="preserve">nticeship residency programs will include these components: </w:t>
      </w:r>
      <w:r>
        <w:rPr>
          <w:rFonts w:ascii="Arial" w:eastAsia="Arial" w:hAnsi="Arial" w:cs="Arial"/>
        </w:rPr>
        <w:t xml:space="preserve"> (a</w:t>
      </w:r>
      <w:proofErr w:type="gramStart"/>
      <w:r>
        <w:rPr>
          <w:rFonts w:ascii="Arial" w:eastAsia="Arial" w:hAnsi="Arial" w:cs="Arial"/>
        </w:rPr>
        <w:t>)non</w:t>
      </w:r>
      <w:proofErr w:type="gramEnd"/>
      <w:r>
        <w:rPr>
          <w:rFonts w:ascii="Arial" w:eastAsia="Arial" w:hAnsi="Arial" w:cs="Arial"/>
        </w:rPr>
        <w:t>-teacher of record contractual employment (b) school-based mentors, (c) employment opportunity upon graduation from an accredited institution of higher education, and (d) integration of edu</w:t>
      </w:r>
      <w:r>
        <w:rPr>
          <w:rFonts w:ascii="Arial" w:eastAsia="Arial" w:hAnsi="Arial" w:cs="Arial"/>
        </w:rPr>
        <w:t xml:space="preserve">cation and career pathway.  Additionally, the program will provide a variety of wraparound services to ensure success in their coursework and employment (for example, individualized professional development plan).  </w:t>
      </w:r>
    </w:p>
    <w:p w:rsidR="0090709B" w:rsidRDefault="00A21A90">
      <w:pPr>
        <w:shd w:val="clear" w:color="auto" w:fill="FFFFFF"/>
        <w:spacing w:before="300" w:after="150" w:line="240" w:lineRule="auto"/>
        <w:rPr>
          <w:rFonts w:ascii="Arial" w:eastAsia="Arial" w:hAnsi="Arial" w:cs="Arial"/>
          <w:b/>
        </w:rPr>
      </w:pPr>
      <w:r>
        <w:rPr>
          <w:rFonts w:ascii="Arial" w:eastAsia="Arial" w:hAnsi="Arial" w:cs="Arial"/>
          <w:b/>
        </w:rPr>
        <w:t>Partnership Roles and Responsibilities</w:t>
      </w:r>
    </w:p>
    <w:p w:rsidR="0090709B" w:rsidRDefault="00A21A90">
      <w:pPr>
        <w:shd w:val="clear" w:color="auto" w:fill="FFFFFF"/>
        <w:spacing w:after="0" w:line="240" w:lineRule="auto"/>
        <w:rPr>
          <w:rFonts w:ascii="Arial" w:eastAsia="Arial" w:hAnsi="Arial" w:cs="Arial"/>
        </w:rPr>
      </w:pPr>
      <w:r>
        <w:rPr>
          <w:rFonts w:ascii="Arial" w:eastAsia="Arial" w:hAnsi="Arial" w:cs="Arial"/>
          <w:b/>
        </w:rPr>
        <w:t>S</w:t>
      </w:r>
      <w:r>
        <w:rPr>
          <w:rFonts w:ascii="Arial" w:eastAsia="Arial" w:hAnsi="Arial" w:cs="Arial"/>
          <w:b/>
        </w:rPr>
        <w:t>tate Role and Resources:</w:t>
      </w:r>
      <w:r>
        <w:rPr>
          <w:rFonts w:ascii="Arial" w:eastAsia="Arial" w:hAnsi="Arial" w:cs="Arial"/>
        </w:rPr>
        <w:t xml:space="preserve"> </w:t>
      </w:r>
      <w:r>
        <w:rPr>
          <w:rFonts w:ascii="Arial" w:eastAsia="Arial" w:hAnsi="Arial" w:cs="Arial"/>
        </w:rPr>
        <w:br/>
        <w:t xml:space="preserve">As the </w:t>
      </w:r>
      <w:r>
        <w:rPr>
          <w:rFonts w:ascii="Arial" w:eastAsia="Arial" w:hAnsi="Arial" w:cs="Arial"/>
          <w:i/>
        </w:rPr>
        <w:t>intermediary sponsor</w:t>
      </w:r>
      <w:r>
        <w:rPr>
          <w:rFonts w:ascii="Arial" w:eastAsia="Arial" w:hAnsi="Arial" w:cs="Arial"/>
        </w:rPr>
        <w:t>, the VDOE would have the responsibility of onboarding and training new employer division partners and making sure new apprentices have mentors and understand the responsibility of satisfying all require</w:t>
      </w:r>
      <w:r>
        <w:rPr>
          <w:rFonts w:ascii="Arial" w:eastAsia="Arial" w:hAnsi="Arial" w:cs="Arial"/>
        </w:rPr>
        <w:t>ments leading to licensure in Virginia. </w:t>
      </w:r>
    </w:p>
    <w:p w:rsidR="0090709B" w:rsidRDefault="00A21A90">
      <w:pPr>
        <w:shd w:val="clear" w:color="auto" w:fill="FFFFFF"/>
        <w:spacing w:before="300" w:after="150" w:line="240" w:lineRule="auto"/>
        <w:rPr>
          <w:rFonts w:ascii="Arial" w:eastAsia="Arial" w:hAnsi="Arial" w:cs="Arial"/>
          <w:b/>
          <w:color w:val="000000"/>
        </w:rPr>
      </w:pPr>
      <w:r>
        <w:rPr>
          <w:rFonts w:ascii="Arial" w:eastAsia="Arial" w:hAnsi="Arial" w:cs="Arial"/>
        </w:rPr>
        <w:t xml:space="preserve">The VDOE will seek to create Registered Apprenticeship work plans for educators including program requirements and curriculum linked with licensure endorsements in areas such as Elementary Education Prek-6 and Mathematics or other subject areas at the </w:t>
      </w:r>
      <w:r>
        <w:rPr>
          <w:rFonts w:ascii="Arial" w:eastAsia="Arial" w:hAnsi="Arial" w:cs="Arial"/>
          <w:i/>
        </w:rPr>
        <w:t>grad</w:t>
      </w:r>
      <w:r>
        <w:rPr>
          <w:rFonts w:ascii="Arial" w:eastAsia="Arial" w:hAnsi="Arial" w:cs="Arial"/>
          <w:i/>
        </w:rPr>
        <w:t>uate and undergraduate levels.</w:t>
      </w:r>
      <w:r>
        <w:rPr>
          <w:rFonts w:ascii="Arial" w:eastAsia="Arial" w:hAnsi="Arial" w:cs="Arial"/>
        </w:rPr>
        <w:t xml:space="preserve"> The intermediary sponsor is responsible for program oversight, administration responsibilities including DOLI program registration, related technical instruction outline and program approval, program wage scale, apprentice fo</w:t>
      </w:r>
      <w:r>
        <w:rPr>
          <w:rFonts w:ascii="Arial" w:eastAsia="Arial" w:hAnsi="Arial" w:cs="Arial"/>
        </w:rPr>
        <w:t>llow up including registration, cancellations, and completions to ensure quality. Following the planning grant year 2022 and program implementation in 2023, the VDOE will continue to monitor partnerships and maintain all required reporting elements necessa</w:t>
      </w:r>
      <w:r>
        <w:rPr>
          <w:rFonts w:ascii="Arial" w:eastAsia="Arial" w:hAnsi="Arial" w:cs="Arial"/>
        </w:rPr>
        <w:t>ry for program partnerships, implementation, and outcomes.</w:t>
      </w:r>
    </w:p>
    <w:p w:rsidR="0090709B" w:rsidRDefault="00A21A90">
      <w:pPr>
        <w:spacing w:before="300" w:after="150" w:line="240" w:lineRule="auto"/>
        <w:rPr>
          <w:rFonts w:ascii="Arial" w:eastAsia="Arial" w:hAnsi="Arial" w:cs="Arial"/>
        </w:rPr>
      </w:pPr>
      <w:r>
        <w:rPr>
          <w:rFonts w:ascii="Arial" w:eastAsia="Arial" w:hAnsi="Arial" w:cs="Arial"/>
          <w:b/>
        </w:rPr>
        <w:t>Employer (Division) Role</w:t>
      </w:r>
      <w:r>
        <w:rPr>
          <w:rFonts w:ascii="Arial" w:eastAsia="Arial" w:hAnsi="Arial" w:cs="Arial"/>
        </w:rPr>
        <w:br/>
        <w:t>An employer who commits to hiring, mentoring, and supervising an apprentice as an educator agrees to build and launch lasting teacher apprenticeship programs, school divisi</w:t>
      </w:r>
      <w:r>
        <w:rPr>
          <w:rFonts w:ascii="Arial" w:eastAsia="Arial" w:hAnsi="Arial" w:cs="Arial"/>
        </w:rPr>
        <w:t xml:space="preserve">ons will: </w:t>
      </w:r>
      <w:r>
        <w:rPr>
          <w:rFonts w:ascii="Arial" w:eastAsia="Arial" w:hAnsi="Arial" w:cs="Arial"/>
        </w:rPr>
        <w:br/>
        <w:t xml:space="preserve">1. Co-design high quality programs with EPPs. Reviewing K-12 student performance data, </w:t>
      </w:r>
      <w:r>
        <w:rPr>
          <w:rFonts w:ascii="Arial" w:eastAsia="Arial" w:hAnsi="Arial" w:cs="Arial"/>
        </w:rPr>
        <w:lastRenderedPageBreak/>
        <w:t xml:space="preserve">vacancy trends, sources of future teachers, and individual school needs, divisions design programs that directly support talent gaps. </w:t>
      </w:r>
      <w:r>
        <w:rPr>
          <w:rFonts w:ascii="Arial" w:eastAsia="Arial" w:hAnsi="Arial" w:cs="Arial"/>
        </w:rPr>
        <w:br/>
      </w:r>
      <w:r>
        <w:rPr>
          <w:rFonts w:ascii="Arial" w:eastAsia="Arial" w:hAnsi="Arial" w:cs="Arial"/>
        </w:rPr>
        <w:br/>
        <w:t>2. Train educators tha</w:t>
      </w:r>
      <w:r>
        <w:rPr>
          <w:rFonts w:ascii="Arial" w:eastAsia="Arial" w:hAnsi="Arial" w:cs="Arial"/>
        </w:rPr>
        <w:t xml:space="preserve">t students need most. Through </w:t>
      </w:r>
      <w:r>
        <w:rPr>
          <w:rFonts w:ascii="Arial" w:eastAsia="Arial" w:hAnsi="Arial" w:cs="Arial"/>
          <w:i/>
        </w:rPr>
        <w:t>job-embedded classroom training</w:t>
      </w:r>
      <w:r>
        <w:rPr>
          <w:rFonts w:ascii="Arial" w:eastAsia="Arial" w:hAnsi="Arial" w:cs="Arial"/>
        </w:rPr>
        <w:t>, mentor feedback, and 1:1 coaching, divisions develop lasting talent in real time.  Program apprentices learn the division’s culture, priorities, and best practices from mentor teachers, trainin</w:t>
      </w:r>
      <w:r>
        <w:rPr>
          <w:rFonts w:ascii="Arial" w:eastAsia="Arial" w:hAnsi="Arial" w:cs="Arial"/>
        </w:rPr>
        <w:t xml:space="preserve">g in the content and specialty areas most needed by students. VDOE Teacher Performance Standards will be used to create job-embedded classroom training. </w:t>
      </w:r>
      <w:r>
        <w:rPr>
          <w:rFonts w:ascii="Arial" w:eastAsia="Arial" w:hAnsi="Arial" w:cs="Arial"/>
        </w:rPr>
        <w:br/>
      </w:r>
      <w:r>
        <w:rPr>
          <w:rFonts w:ascii="Arial" w:eastAsia="Arial" w:hAnsi="Arial" w:cs="Arial"/>
        </w:rPr>
        <w:br/>
        <w:t>3. Pay apprentice to earn and learn (employment). As candidates earn their degree and licensure crede</w:t>
      </w:r>
      <w:r>
        <w:rPr>
          <w:rFonts w:ascii="Arial" w:eastAsia="Arial" w:hAnsi="Arial" w:cs="Arial"/>
        </w:rPr>
        <w:t>ntial, divisions pay apprentices as educational assistants (paraprofessional or instructional aid) in a multi-year residency structure. The progressive wages compensate a candidate’s increasing ability, mirroring their growing responsibility and competency</w:t>
      </w:r>
      <w:r>
        <w:rPr>
          <w:rFonts w:ascii="Arial" w:eastAsia="Arial" w:hAnsi="Arial" w:cs="Arial"/>
        </w:rPr>
        <w:t xml:space="preserve">.  </w:t>
      </w:r>
      <w:r>
        <w:rPr>
          <w:rFonts w:ascii="Arial" w:eastAsia="Arial" w:hAnsi="Arial" w:cs="Arial"/>
          <w:b/>
        </w:rPr>
        <w:t xml:space="preserve">Apprentices are restricted from accepting teacher of record contracts or provisional licenses. </w:t>
      </w:r>
      <w:r>
        <w:rPr>
          <w:rFonts w:ascii="Arial" w:eastAsia="Arial" w:hAnsi="Arial" w:cs="Arial"/>
        </w:rPr>
        <w:br/>
      </w:r>
      <w:r>
        <w:rPr>
          <w:rFonts w:ascii="Arial" w:eastAsia="Arial" w:hAnsi="Arial" w:cs="Arial"/>
        </w:rPr>
        <w:br/>
        <w:t xml:space="preserve">4. Select school based mentors or mentor management structures that allow maximum engagement with the apprentice.  The VDOE’s 2021 </w:t>
      </w:r>
      <w:hyperlink r:id="rId15">
        <w:r>
          <w:rPr>
            <w:rFonts w:ascii="Arial" w:eastAsia="Arial" w:hAnsi="Arial" w:cs="Arial"/>
            <w:color w:val="000000"/>
            <w:u w:val="single"/>
          </w:rPr>
          <w:t>Guidelines for Mentor Teacher Programs for Beginning and Experienced Teachers</w:t>
        </w:r>
      </w:hyperlink>
      <w:r>
        <w:rPr>
          <w:rFonts w:ascii="Arial" w:eastAsia="Arial" w:hAnsi="Arial" w:cs="Arial"/>
        </w:rPr>
        <w:t xml:space="preserve"> may provide criteria for selection and structures for program management.  Apprentices </w:t>
      </w:r>
      <w:r>
        <w:rPr>
          <w:rFonts w:ascii="Arial" w:eastAsia="Arial" w:hAnsi="Arial" w:cs="Arial"/>
        </w:rPr>
        <w:t>complete structured and supported on-the-job training overseen by a mentor/coach/</w:t>
      </w:r>
      <w:proofErr w:type="spellStart"/>
      <w:r>
        <w:rPr>
          <w:rFonts w:ascii="Arial" w:eastAsia="Arial" w:hAnsi="Arial" w:cs="Arial"/>
        </w:rPr>
        <w:t>journeyworker</w:t>
      </w:r>
      <w:proofErr w:type="spellEnd"/>
      <w:r>
        <w:rPr>
          <w:rFonts w:ascii="Arial" w:eastAsia="Arial" w:hAnsi="Arial" w:cs="Arial"/>
        </w:rPr>
        <w:t xml:space="preserve"> that aligns with the work processes defined by DOLI.</w:t>
      </w:r>
    </w:p>
    <w:p w:rsidR="0090709B" w:rsidRDefault="00A21A90">
      <w:pPr>
        <w:shd w:val="clear" w:color="auto" w:fill="FFFFFF"/>
        <w:spacing w:before="300" w:after="150" w:line="240" w:lineRule="auto"/>
        <w:rPr>
          <w:rFonts w:ascii="Arial" w:eastAsia="Arial" w:hAnsi="Arial" w:cs="Arial"/>
        </w:rPr>
      </w:pPr>
      <w:bookmarkStart w:id="0" w:name="_heading=h.gjdgxs" w:colFirst="0" w:colLast="0"/>
      <w:bookmarkEnd w:id="0"/>
      <w:r>
        <w:rPr>
          <w:rFonts w:ascii="Arial" w:eastAsia="Arial" w:hAnsi="Arial" w:cs="Arial"/>
        </w:rPr>
        <w:t>5. The division must consider how the apprentice employment will be linked with future teaching commitment w</w:t>
      </w:r>
      <w:r>
        <w:rPr>
          <w:rFonts w:ascii="Arial" w:eastAsia="Arial" w:hAnsi="Arial" w:cs="Arial"/>
        </w:rPr>
        <w:t>ith the division.</w:t>
      </w:r>
    </w:p>
    <w:p w:rsidR="0090709B" w:rsidRDefault="00A21A90">
      <w:pPr>
        <w:shd w:val="clear" w:color="auto" w:fill="FFFFFF"/>
        <w:spacing w:before="300" w:after="150" w:line="240" w:lineRule="auto"/>
        <w:rPr>
          <w:rFonts w:ascii="Arial" w:eastAsia="Arial" w:hAnsi="Arial" w:cs="Arial"/>
        </w:rPr>
      </w:pPr>
      <w:r>
        <w:rPr>
          <w:rFonts w:ascii="Arial" w:eastAsia="Arial" w:hAnsi="Arial" w:cs="Arial"/>
        </w:rPr>
        <w:t>6. Survey current part-time or contractual staff that may be interested in this teacher licensure pathway (GYO)</w:t>
      </w:r>
    </w:p>
    <w:p w:rsidR="0090709B" w:rsidRDefault="00A21A90">
      <w:pPr>
        <w:numPr>
          <w:ilvl w:val="0"/>
          <w:numId w:val="1"/>
        </w:numPr>
        <w:shd w:val="clear" w:color="auto" w:fill="F9F9F9"/>
        <w:spacing w:before="280" w:after="280"/>
        <w:ind w:left="225"/>
        <w:rPr>
          <w:rFonts w:ascii="Arial" w:eastAsia="Arial" w:hAnsi="Arial" w:cs="Arial"/>
        </w:rPr>
      </w:pPr>
      <w:r>
        <w:rPr>
          <w:rFonts w:ascii="Arial" w:eastAsia="Arial" w:hAnsi="Arial" w:cs="Arial"/>
        </w:rPr>
        <w:t xml:space="preserve">Sample </w:t>
      </w:r>
      <w:hyperlink r:id="rId16">
        <w:r>
          <w:rPr>
            <w:rFonts w:ascii="Arial" w:eastAsia="Arial" w:hAnsi="Arial" w:cs="Arial"/>
            <w:color w:val="000000"/>
            <w:u w:val="single"/>
          </w:rPr>
          <w:t>Tennessee’s Teacher Apprenticeship: The Role of a District</w:t>
        </w:r>
      </w:hyperlink>
    </w:p>
    <w:p w:rsidR="0090709B" w:rsidRDefault="00A21A90">
      <w:pPr>
        <w:shd w:val="clear" w:color="auto" w:fill="FFFFFF"/>
        <w:spacing w:before="300" w:after="150" w:line="240" w:lineRule="auto"/>
        <w:rPr>
          <w:rFonts w:ascii="Arial" w:eastAsia="Arial" w:hAnsi="Arial" w:cs="Arial"/>
          <w:b/>
        </w:rPr>
      </w:pPr>
      <w:r>
        <w:rPr>
          <w:rFonts w:ascii="Arial" w:eastAsia="Arial" w:hAnsi="Arial" w:cs="Arial"/>
          <w:b/>
        </w:rPr>
        <w:t>Educator Preparation Program (EPP) Role</w:t>
      </w:r>
    </w:p>
    <w:p w:rsidR="0090709B" w:rsidRDefault="00A21A90">
      <w:pPr>
        <w:shd w:val="clear" w:color="auto" w:fill="FFFFFF"/>
        <w:spacing w:before="300" w:after="150" w:line="240" w:lineRule="auto"/>
        <w:rPr>
          <w:rFonts w:ascii="Arial" w:eastAsia="Arial" w:hAnsi="Arial" w:cs="Arial"/>
        </w:rPr>
      </w:pPr>
      <w:r>
        <w:rPr>
          <w:rFonts w:ascii="Arial" w:eastAsia="Arial" w:hAnsi="Arial" w:cs="Arial"/>
        </w:rPr>
        <w:t xml:space="preserve">EPPs can support the foundation of a strong partnership with school divisions. To build and launch lasting apprenticeship programs, EPPs can: </w:t>
      </w:r>
      <w:r>
        <w:rPr>
          <w:rFonts w:ascii="Arial" w:eastAsia="Arial" w:hAnsi="Arial" w:cs="Arial"/>
        </w:rPr>
        <w:br/>
      </w:r>
      <w:r>
        <w:rPr>
          <w:rFonts w:ascii="Arial" w:eastAsia="Arial" w:hAnsi="Arial" w:cs="Arial"/>
        </w:rPr>
        <w:br/>
        <w:t xml:space="preserve">1. Support divisions to define their local need. EPPs can help division identify vacancies, review data trends, </w:t>
      </w:r>
      <w:r>
        <w:rPr>
          <w:rFonts w:ascii="Arial" w:eastAsia="Arial" w:hAnsi="Arial" w:cs="Arial"/>
        </w:rPr>
        <w:t xml:space="preserve">and source talent from their community and region. Across the state, division staff capacity and staff varies, and EPPs have an opportunity to help support elements of this work. </w:t>
      </w:r>
      <w:r>
        <w:rPr>
          <w:rFonts w:ascii="Arial" w:eastAsia="Arial" w:hAnsi="Arial" w:cs="Arial"/>
        </w:rPr>
        <w:br/>
      </w:r>
      <w:r>
        <w:rPr>
          <w:rFonts w:ascii="Arial" w:eastAsia="Arial" w:hAnsi="Arial" w:cs="Arial"/>
        </w:rPr>
        <w:br/>
        <w:t>2. Co-design flexible programs that meet division and teacher needs. Addres</w:t>
      </w:r>
      <w:r>
        <w:rPr>
          <w:rFonts w:ascii="Arial" w:eastAsia="Arial" w:hAnsi="Arial" w:cs="Arial"/>
        </w:rPr>
        <w:t xml:space="preserve">sing previous challenges – like preparation barriers or coursework cost and length – can attract new candidates. All licensure requirements and related </w:t>
      </w:r>
      <w:hyperlink r:id="rId17">
        <w:r>
          <w:rPr>
            <w:rFonts w:ascii="Arial" w:eastAsia="Arial" w:hAnsi="Arial" w:cs="Arial"/>
            <w:i/>
            <w:color w:val="0563C1"/>
            <w:u w:val="single"/>
          </w:rPr>
          <w:t>Virginia Regulatio</w:t>
        </w:r>
        <w:r>
          <w:rPr>
            <w:rFonts w:ascii="Arial" w:eastAsia="Arial" w:hAnsi="Arial" w:cs="Arial"/>
            <w:i/>
            <w:color w:val="0563C1"/>
            <w:u w:val="single"/>
          </w:rPr>
          <w:t>ns Governing the Review and Approval of Education Programs</w:t>
        </w:r>
      </w:hyperlink>
      <w:r>
        <w:rPr>
          <w:rFonts w:ascii="Arial" w:eastAsia="Arial" w:hAnsi="Arial" w:cs="Arial"/>
        </w:rPr>
        <w:t xml:space="preserve"> must be addressed.</w:t>
      </w:r>
    </w:p>
    <w:p w:rsidR="0090709B" w:rsidRDefault="00A21A90">
      <w:pPr>
        <w:shd w:val="clear" w:color="auto" w:fill="FFFFFF"/>
        <w:spacing w:before="300" w:after="150" w:line="240" w:lineRule="auto"/>
        <w:rPr>
          <w:rFonts w:ascii="Arial" w:eastAsia="Arial" w:hAnsi="Arial" w:cs="Arial"/>
        </w:rPr>
      </w:pPr>
      <w:r>
        <w:rPr>
          <w:rFonts w:ascii="Arial" w:eastAsia="Arial" w:hAnsi="Arial" w:cs="Arial"/>
        </w:rPr>
        <w:t>According to a 2021 memo from National Center of Teacher Residencies ...  “the teacher residency programs mirror those of apprenticeships–partnerships between employers (LEAs) an</w:t>
      </w:r>
      <w:r>
        <w:rPr>
          <w:rFonts w:ascii="Arial" w:eastAsia="Arial" w:hAnsi="Arial" w:cs="Arial"/>
        </w:rPr>
        <w:t xml:space="preserve">d training institutions (EPPs); recruiting from the local area; signiﬁcant ﬁeld experience with a </w:t>
      </w:r>
      <w:r>
        <w:rPr>
          <w:rFonts w:ascii="Arial" w:eastAsia="Arial" w:hAnsi="Arial" w:cs="Arial"/>
        </w:rPr>
        <w:lastRenderedPageBreak/>
        <w:t xml:space="preserve">skilled mentor; and integrated curriculum and instruction deﬁned by the partnership. Yet, registered apprenticeship programs are able to access </w:t>
      </w:r>
      <w:r>
        <w:rPr>
          <w:rFonts w:ascii="Arial" w:eastAsia="Arial" w:hAnsi="Arial" w:cs="Arial"/>
          <w:i/>
        </w:rPr>
        <w:t>workforce deve</w:t>
      </w:r>
      <w:r>
        <w:rPr>
          <w:rFonts w:ascii="Arial" w:eastAsia="Arial" w:hAnsi="Arial" w:cs="Arial"/>
          <w:i/>
        </w:rPr>
        <w:t>lopment funding</w:t>
      </w:r>
      <w:r>
        <w:rPr>
          <w:rFonts w:ascii="Arial" w:eastAsia="Arial" w:hAnsi="Arial" w:cs="Arial"/>
        </w:rPr>
        <w:t xml:space="preserve"> as a strategy to improve ﬁnancial sustainability.” Read more about the components of the </w:t>
      </w:r>
      <w:hyperlink r:id="rId18">
        <w:r>
          <w:rPr>
            <w:rFonts w:ascii="Arial" w:eastAsia="Arial" w:hAnsi="Arial" w:cs="Arial"/>
            <w:color w:val="000000"/>
            <w:u w:val="single"/>
          </w:rPr>
          <w:t>Residency Model from the National Center of Teacher Residencies</w:t>
        </w:r>
      </w:hyperlink>
      <w:r>
        <w:rPr>
          <w:rFonts w:ascii="Arial" w:eastAsia="Arial" w:hAnsi="Arial" w:cs="Arial"/>
        </w:rPr>
        <w:t>.</w:t>
      </w:r>
      <w:r>
        <w:rPr>
          <w:rFonts w:ascii="Arial" w:eastAsia="Arial" w:hAnsi="Arial" w:cs="Arial"/>
        </w:rPr>
        <w:br/>
      </w:r>
      <w:r>
        <w:rPr>
          <w:rFonts w:ascii="Arial" w:eastAsia="Arial" w:hAnsi="Arial" w:cs="Arial"/>
        </w:rPr>
        <w:br/>
        <w:t xml:space="preserve">3. Commit to the long-term success of </w:t>
      </w:r>
      <w:r>
        <w:rPr>
          <w:rFonts w:ascii="Arial" w:eastAsia="Arial" w:hAnsi="Arial" w:cs="Arial"/>
        </w:rPr>
        <w:t xml:space="preserve">the divisions and teachers. EPPs can chart a new course for the profession through their collaboration and </w:t>
      </w:r>
      <w:proofErr w:type="spellStart"/>
      <w:r>
        <w:rPr>
          <w:rFonts w:ascii="Arial" w:eastAsia="Arial" w:hAnsi="Arial" w:cs="Arial"/>
        </w:rPr>
        <w:t>reimagination</w:t>
      </w:r>
      <w:proofErr w:type="spellEnd"/>
      <w:r>
        <w:rPr>
          <w:rFonts w:ascii="Arial" w:eastAsia="Arial" w:hAnsi="Arial" w:cs="Arial"/>
        </w:rPr>
        <w:t xml:space="preserve">. With apprenticeships, EPPs can develop innovative programs for credentialing and clear pathways into the profession. </w:t>
      </w:r>
      <w:r>
        <w:rPr>
          <w:rFonts w:ascii="Arial" w:eastAsia="Arial" w:hAnsi="Arial" w:cs="Arial"/>
        </w:rPr>
        <w:br/>
      </w:r>
      <w:r>
        <w:rPr>
          <w:rFonts w:ascii="Arial" w:eastAsia="Arial" w:hAnsi="Arial" w:cs="Arial"/>
        </w:rPr>
        <w:br/>
        <w:t>4. Consider how</w:t>
      </w:r>
      <w:r>
        <w:rPr>
          <w:rFonts w:ascii="Arial" w:eastAsia="Arial" w:hAnsi="Arial" w:cs="Arial"/>
        </w:rPr>
        <w:t xml:space="preserve"> clinical experiences for existing residency models or degree programs can be aligned with the apprenticeship employment requirements (non-teacher employment). Apprenticeship programs are appropriate for co-teaching or internship experiences. Additionally,</w:t>
      </w:r>
      <w:r>
        <w:rPr>
          <w:rFonts w:ascii="Arial" w:eastAsia="Arial" w:hAnsi="Arial" w:cs="Arial"/>
        </w:rPr>
        <w:t xml:space="preserve"> the apprentice may be employed as a substitute or other non-teacher of record roles. The employment hours may affect the length of the program. </w:t>
      </w:r>
    </w:p>
    <w:p w:rsidR="0090709B" w:rsidRDefault="00A21A90">
      <w:pPr>
        <w:shd w:val="clear" w:color="auto" w:fill="FFFFFF"/>
        <w:spacing w:before="300" w:after="150" w:line="240" w:lineRule="auto"/>
        <w:rPr>
          <w:rFonts w:ascii="Arial" w:eastAsia="Arial" w:hAnsi="Arial" w:cs="Arial"/>
        </w:rPr>
      </w:pPr>
      <w:r>
        <w:rPr>
          <w:rFonts w:ascii="Arial" w:eastAsia="Arial" w:hAnsi="Arial" w:cs="Arial"/>
        </w:rPr>
        <w:t>A culminating clinical experience shall include a minimum of 150 clock hours spent in direct teaching at the l</w:t>
      </w:r>
      <w:r>
        <w:rPr>
          <w:rFonts w:ascii="Arial" w:eastAsia="Arial" w:hAnsi="Arial" w:cs="Arial"/>
        </w:rPr>
        <w:t xml:space="preserve">evel of endorsement in a public or accredited nonpublic school for at least10 weeks. All clinical experiences for endorsement areas must meet the requirements in the </w:t>
      </w:r>
      <w:r>
        <w:rPr>
          <w:rFonts w:ascii="Arial" w:eastAsia="Arial" w:hAnsi="Arial" w:cs="Arial"/>
          <w:i/>
        </w:rPr>
        <w:t xml:space="preserve">Regulations. </w:t>
      </w:r>
      <w:r>
        <w:rPr>
          <w:rFonts w:ascii="Arial" w:eastAsia="Arial" w:hAnsi="Arial" w:cs="Arial"/>
        </w:rPr>
        <w:t xml:space="preserve"> For example, if a preK-12 endorsement is sought teaching activities shall be</w:t>
      </w:r>
      <w:r>
        <w:rPr>
          <w:rFonts w:ascii="Arial" w:eastAsia="Arial" w:hAnsi="Arial" w:cs="Arial"/>
        </w:rPr>
        <w:t xml:space="preserve"> at the elementary and middle or secondary levels.</w:t>
      </w:r>
    </w:p>
    <w:p w:rsidR="0090709B" w:rsidRDefault="00A21A90">
      <w:pPr>
        <w:shd w:val="clear" w:color="auto" w:fill="FFFFFF"/>
        <w:spacing w:before="300" w:after="150" w:line="240" w:lineRule="auto"/>
        <w:rPr>
          <w:rFonts w:ascii="Arial" w:eastAsia="Arial" w:hAnsi="Arial" w:cs="Arial"/>
        </w:rPr>
      </w:pPr>
      <w:r>
        <w:rPr>
          <w:rFonts w:ascii="Arial" w:eastAsia="Arial" w:hAnsi="Arial" w:cs="Arial"/>
        </w:rPr>
        <w:t>5. Program end criteria.  In addition to a degree or associated licensure credentials, DOLI will issue an end of program credential, which indicates successful completion of a Registered Apprenticeship Pro</w:t>
      </w:r>
      <w:r>
        <w:rPr>
          <w:rFonts w:ascii="Arial" w:eastAsia="Arial" w:hAnsi="Arial" w:cs="Arial"/>
        </w:rPr>
        <w:t xml:space="preserve">gram. </w:t>
      </w:r>
    </w:p>
    <w:p w:rsidR="0090709B" w:rsidRDefault="00A21A90">
      <w:pPr>
        <w:shd w:val="clear" w:color="auto" w:fill="FFFFFF"/>
        <w:spacing w:before="300" w:after="150" w:line="240" w:lineRule="auto"/>
        <w:rPr>
          <w:rFonts w:ascii="Arial" w:eastAsia="Arial" w:hAnsi="Arial" w:cs="Arial"/>
          <w:sz w:val="24"/>
          <w:szCs w:val="24"/>
          <w:u w:val="single"/>
        </w:rPr>
      </w:pPr>
      <w:r>
        <w:rPr>
          <w:rFonts w:ascii="Arial" w:eastAsia="Arial" w:hAnsi="Arial" w:cs="Arial"/>
          <w:sz w:val="24"/>
          <w:szCs w:val="24"/>
        </w:rPr>
        <w:t xml:space="preserve">Sample </w:t>
      </w:r>
      <w:hyperlink r:id="rId19">
        <w:r>
          <w:rPr>
            <w:rFonts w:ascii="Arial" w:eastAsia="Arial" w:hAnsi="Arial" w:cs="Arial"/>
            <w:sz w:val="24"/>
            <w:szCs w:val="24"/>
            <w:u w:val="single"/>
          </w:rPr>
          <w:t>Tennessee’s Teacher Apprenticeship: The Role of an EPP</w:t>
        </w:r>
      </w:hyperlink>
      <w:r>
        <w:rPr>
          <w:rFonts w:ascii="Arial" w:eastAsia="Arial" w:hAnsi="Arial" w:cs="Arial"/>
          <w:sz w:val="24"/>
          <w:szCs w:val="24"/>
          <w:u w:val="single"/>
        </w:rPr>
        <w:br/>
      </w:r>
    </w:p>
    <w:tbl>
      <w:tblPr>
        <w:tblStyle w:val="a3"/>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90709B">
        <w:trPr>
          <w:trHeight w:val="530"/>
        </w:trPr>
        <w:tc>
          <w:tcPr>
            <w:tcW w:w="9350" w:type="dxa"/>
            <w:shd w:val="clear" w:color="auto" w:fill="9E0000"/>
            <w:vAlign w:val="center"/>
          </w:tcPr>
          <w:p w:rsidR="0090709B" w:rsidRDefault="00A21A9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eastAsia="Arial" w:hAnsi="Arial" w:cs="Arial"/>
                <w:b/>
                <w:color w:val="FEFEFE"/>
                <w:sz w:val="28"/>
                <w:szCs w:val="28"/>
              </w:rPr>
            </w:pPr>
            <w:r>
              <w:rPr>
                <w:rFonts w:ascii="Arial" w:eastAsia="Arial" w:hAnsi="Arial" w:cs="Arial"/>
                <w:b/>
                <w:color w:val="FEFEFE"/>
                <w:sz w:val="28"/>
                <w:szCs w:val="28"/>
              </w:rPr>
              <w:t xml:space="preserve">Application and Proposal Components </w:t>
            </w:r>
          </w:p>
        </w:tc>
      </w:tr>
    </w:tbl>
    <w:p w:rsidR="0090709B" w:rsidRDefault="00A21A9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Listed below are the general directions for completing the application.  In order to be considered, a complete application must be submitted. The application must be emailed in pdf. </w:t>
      </w:r>
      <w:proofErr w:type="gramStart"/>
      <w:r>
        <w:rPr>
          <w:rFonts w:ascii="Arial" w:eastAsia="Arial" w:hAnsi="Arial" w:cs="Arial"/>
          <w:color w:val="000000"/>
        </w:rPr>
        <w:t>format</w:t>
      </w:r>
      <w:proofErr w:type="gramEnd"/>
      <w:r>
        <w:rPr>
          <w:rFonts w:ascii="Arial" w:eastAsia="Arial" w:hAnsi="Arial" w:cs="Arial"/>
          <w:color w:val="000000"/>
        </w:rPr>
        <w:t xml:space="preserve"> to </w:t>
      </w:r>
      <w:hyperlink r:id="rId20">
        <w:r>
          <w:rPr>
            <w:rFonts w:ascii="Arial" w:eastAsia="Arial" w:hAnsi="Arial" w:cs="Arial"/>
            <w:color w:val="000000"/>
            <w:u w:val="single"/>
          </w:rPr>
          <w:t>Shawna.LeBlond@doe.virginia.gov</w:t>
        </w:r>
      </w:hyperlink>
      <w:r>
        <w:rPr>
          <w:rFonts w:ascii="Arial" w:eastAsia="Arial" w:hAnsi="Arial" w:cs="Arial"/>
          <w:color w:val="000000"/>
        </w:rPr>
        <w:t xml:space="preserve">. </w:t>
      </w:r>
    </w:p>
    <w:p w:rsidR="0090709B" w:rsidRDefault="0090709B">
      <w:pPr>
        <w:pBdr>
          <w:top w:val="nil"/>
          <w:left w:val="nil"/>
          <w:bottom w:val="nil"/>
          <w:right w:val="nil"/>
          <w:between w:val="nil"/>
        </w:pBdr>
        <w:spacing w:after="0" w:line="240" w:lineRule="auto"/>
        <w:rPr>
          <w:rFonts w:ascii="Arial" w:eastAsia="Arial" w:hAnsi="Arial" w:cs="Arial"/>
          <w:color w:val="000000"/>
        </w:rPr>
      </w:pPr>
    </w:p>
    <w:p w:rsidR="0090709B" w:rsidRDefault="00A21A90">
      <w:pPr>
        <w:pBdr>
          <w:top w:val="nil"/>
          <w:left w:val="nil"/>
          <w:bottom w:val="nil"/>
          <w:right w:val="nil"/>
          <w:between w:val="nil"/>
        </w:pBdr>
        <w:spacing w:after="0" w:line="240" w:lineRule="auto"/>
        <w:ind w:left="1080" w:hanging="360"/>
        <w:rPr>
          <w:rFonts w:ascii="Arial" w:eastAsia="Arial" w:hAnsi="Arial" w:cs="Arial"/>
          <w:color w:val="000000"/>
        </w:rPr>
      </w:pPr>
      <w:r>
        <w:rPr>
          <w:rFonts w:ascii="Arial" w:eastAsia="Arial" w:hAnsi="Arial" w:cs="Arial"/>
          <w:color w:val="000000"/>
        </w:rPr>
        <w:t>1.   Use the Application Cover Page form (page 9 of this application).  The form must be signed by the appropriate organization leadership or designee.</w:t>
      </w:r>
    </w:p>
    <w:p w:rsidR="0090709B" w:rsidRDefault="0090709B">
      <w:pPr>
        <w:pBdr>
          <w:top w:val="nil"/>
          <w:left w:val="nil"/>
          <w:bottom w:val="nil"/>
          <w:right w:val="nil"/>
          <w:between w:val="nil"/>
        </w:pBdr>
        <w:spacing w:after="0" w:line="240" w:lineRule="auto"/>
        <w:ind w:left="1080" w:hanging="360"/>
        <w:rPr>
          <w:rFonts w:ascii="Arial" w:eastAsia="Arial" w:hAnsi="Arial" w:cs="Arial"/>
          <w:color w:val="000000"/>
        </w:rPr>
      </w:pPr>
    </w:p>
    <w:p w:rsidR="0090709B" w:rsidRDefault="00A21A90">
      <w:pPr>
        <w:pBdr>
          <w:top w:val="nil"/>
          <w:left w:val="nil"/>
          <w:bottom w:val="nil"/>
          <w:right w:val="nil"/>
          <w:between w:val="nil"/>
        </w:pBdr>
        <w:spacing w:after="0" w:line="240" w:lineRule="auto"/>
        <w:ind w:left="1080" w:hanging="360"/>
        <w:rPr>
          <w:rFonts w:ascii="Arial" w:eastAsia="Arial" w:hAnsi="Arial" w:cs="Arial"/>
          <w:color w:val="000000"/>
        </w:rPr>
      </w:pPr>
      <w:r>
        <w:rPr>
          <w:rFonts w:ascii="Arial" w:eastAsia="Arial" w:hAnsi="Arial" w:cs="Arial"/>
          <w:color w:val="000000"/>
        </w:rPr>
        <w:t>2.   The nar</w:t>
      </w:r>
      <w:r>
        <w:rPr>
          <w:rFonts w:ascii="Arial" w:eastAsia="Arial" w:hAnsi="Arial" w:cs="Arial"/>
          <w:color w:val="000000"/>
        </w:rPr>
        <w:t xml:space="preserve">rative sections of the application must be single-spaced (double-spaced between paragraphs) with one-inch margins (8-1/2 by 11-inch paper), and the font used must be 12-point Times New Roman.  </w:t>
      </w:r>
    </w:p>
    <w:p w:rsidR="0090709B" w:rsidRDefault="0090709B">
      <w:pPr>
        <w:pBdr>
          <w:top w:val="nil"/>
          <w:left w:val="nil"/>
          <w:bottom w:val="nil"/>
          <w:right w:val="nil"/>
          <w:between w:val="nil"/>
        </w:pBdr>
        <w:spacing w:after="0" w:line="240" w:lineRule="auto"/>
        <w:ind w:left="1080" w:hanging="360"/>
        <w:rPr>
          <w:rFonts w:ascii="Arial" w:eastAsia="Arial" w:hAnsi="Arial" w:cs="Arial"/>
          <w:color w:val="000000"/>
        </w:rPr>
      </w:pPr>
    </w:p>
    <w:p w:rsidR="0090709B" w:rsidRDefault="00A21A90">
      <w:pPr>
        <w:pBdr>
          <w:top w:val="nil"/>
          <w:left w:val="nil"/>
          <w:bottom w:val="nil"/>
          <w:right w:val="nil"/>
          <w:between w:val="nil"/>
        </w:pBdr>
        <w:spacing w:after="0" w:line="240" w:lineRule="auto"/>
        <w:ind w:left="1080" w:hanging="360"/>
        <w:rPr>
          <w:rFonts w:ascii="Arial" w:eastAsia="Arial" w:hAnsi="Arial" w:cs="Arial"/>
          <w:b/>
          <w:color w:val="000000"/>
        </w:rPr>
      </w:pPr>
      <w:r>
        <w:rPr>
          <w:rFonts w:ascii="Arial" w:eastAsia="Arial" w:hAnsi="Arial" w:cs="Arial"/>
          <w:color w:val="000000"/>
        </w:rPr>
        <w:t xml:space="preserve">3.   A form is not provided for the narrative; however, </w:t>
      </w:r>
      <w:r>
        <w:rPr>
          <w:rFonts w:ascii="Arial" w:eastAsia="Arial" w:hAnsi="Arial" w:cs="Arial"/>
          <w:b/>
          <w:color w:val="000000"/>
        </w:rPr>
        <w:t>please use the section numbers and topics as headers in the narrative section.</w:t>
      </w:r>
    </w:p>
    <w:p w:rsidR="0090709B" w:rsidRDefault="0090709B">
      <w:pPr>
        <w:pBdr>
          <w:top w:val="nil"/>
          <w:left w:val="nil"/>
          <w:bottom w:val="nil"/>
          <w:right w:val="nil"/>
          <w:between w:val="nil"/>
        </w:pBdr>
        <w:spacing w:after="0" w:line="240" w:lineRule="auto"/>
        <w:ind w:left="1080" w:hanging="360"/>
        <w:rPr>
          <w:rFonts w:ascii="Arial" w:eastAsia="Arial" w:hAnsi="Arial" w:cs="Arial"/>
          <w:color w:val="000000"/>
        </w:rPr>
      </w:pPr>
    </w:p>
    <w:p w:rsidR="0090709B" w:rsidRDefault="00A21A90">
      <w:pPr>
        <w:pBdr>
          <w:top w:val="nil"/>
          <w:left w:val="nil"/>
          <w:bottom w:val="nil"/>
          <w:right w:val="nil"/>
          <w:between w:val="nil"/>
        </w:pBdr>
        <w:spacing w:after="0" w:line="240" w:lineRule="auto"/>
        <w:ind w:left="1080" w:hanging="360"/>
        <w:rPr>
          <w:rFonts w:ascii="Arial" w:eastAsia="Arial" w:hAnsi="Arial" w:cs="Arial"/>
          <w:color w:val="000000"/>
        </w:rPr>
      </w:pPr>
      <w:r>
        <w:rPr>
          <w:rFonts w:ascii="Arial" w:eastAsia="Arial" w:hAnsi="Arial" w:cs="Arial"/>
          <w:color w:val="000000"/>
        </w:rPr>
        <w:t>4.   Pages within the application are to be front side of the page only and numbered, beginning with page one. Applications should be organized in the order in which the requir</w:t>
      </w:r>
      <w:r>
        <w:rPr>
          <w:rFonts w:ascii="Arial" w:eastAsia="Arial" w:hAnsi="Arial" w:cs="Arial"/>
          <w:color w:val="000000"/>
        </w:rPr>
        <w:t xml:space="preserve">ements are presented in the application, beginning with the cover page.  Number all the pages consecutively throughout the document. Reliance on the use </w:t>
      </w:r>
      <w:r>
        <w:rPr>
          <w:rFonts w:ascii="Arial" w:eastAsia="Arial" w:hAnsi="Arial" w:cs="Arial"/>
          <w:color w:val="000000"/>
        </w:rPr>
        <w:lastRenderedPageBreak/>
        <w:t>of and reference to appended materials is discouraged.  If appended materials are required, these shoul</w:t>
      </w:r>
      <w:r>
        <w:rPr>
          <w:rFonts w:ascii="Arial" w:eastAsia="Arial" w:hAnsi="Arial" w:cs="Arial"/>
          <w:color w:val="000000"/>
        </w:rPr>
        <w:t>d be kept to a minimum.</w:t>
      </w:r>
    </w:p>
    <w:p w:rsidR="0090709B" w:rsidRDefault="0090709B">
      <w:pPr>
        <w:pBdr>
          <w:top w:val="nil"/>
          <w:left w:val="nil"/>
          <w:bottom w:val="nil"/>
          <w:right w:val="nil"/>
          <w:between w:val="nil"/>
        </w:pBdr>
        <w:spacing w:after="0" w:line="240" w:lineRule="auto"/>
        <w:ind w:left="1080" w:hanging="360"/>
        <w:rPr>
          <w:rFonts w:ascii="Arial" w:eastAsia="Arial" w:hAnsi="Arial" w:cs="Arial"/>
          <w:color w:val="000000"/>
        </w:rPr>
      </w:pPr>
    </w:p>
    <w:p w:rsidR="0090709B" w:rsidRDefault="00A21A90">
      <w:pPr>
        <w:pBdr>
          <w:top w:val="nil"/>
          <w:left w:val="nil"/>
          <w:bottom w:val="nil"/>
          <w:right w:val="nil"/>
          <w:between w:val="nil"/>
        </w:pBdr>
        <w:spacing w:after="0" w:line="240" w:lineRule="auto"/>
        <w:ind w:left="1080" w:hanging="360"/>
        <w:rPr>
          <w:rFonts w:ascii="Arial" w:eastAsia="Arial" w:hAnsi="Arial" w:cs="Arial"/>
          <w:color w:val="000000"/>
        </w:rPr>
      </w:pPr>
      <w:r>
        <w:rPr>
          <w:rFonts w:ascii="Arial" w:eastAsia="Arial" w:hAnsi="Arial" w:cs="Arial"/>
          <w:color w:val="000000"/>
        </w:rPr>
        <w:t>5.   Each paragraph in the proposal should reference the number of the corresponding section of the application.  Information which the applicant desires to present that does not fall within any of the requirements of the applicati</w:t>
      </w:r>
      <w:r>
        <w:rPr>
          <w:rFonts w:ascii="Arial" w:eastAsia="Arial" w:hAnsi="Arial" w:cs="Arial"/>
          <w:color w:val="000000"/>
        </w:rPr>
        <w:t>on should be inserted at an appropriate place or be attached at the end of the proposal and designated as additional materials.  Proposals that are not organized in this manner risk elimination from consideration if reviewers are unable to find where the a</w:t>
      </w:r>
      <w:r>
        <w:rPr>
          <w:rFonts w:ascii="Arial" w:eastAsia="Arial" w:hAnsi="Arial" w:cs="Arial"/>
          <w:color w:val="000000"/>
        </w:rPr>
        <w:t xml:space="preserve">pplication requirements are specifically addressed.  </w:t>
      </w:r>
    </w:p>
    <w:p w:rsidR="0090709B" w:rsidRDefault="0090709B">
      <w:pPr>
        <w:pBdr>
          <w:top w:val="nil"/>
          <w:left w:val="nil"/>
          <w:bottom w:val="nil"/>
          <w:right w:val="nil"/>
          <w:between w:val="nil"/>
        </w:pBdr>
        <w:spacing w:after="0" w:line="240" w:lineRule="auto"/>
        <w:ind w:left="720"/>
        <w:rPr>
          <w:rFonts w:ascii="Arial" w:eastAsia="Arial" w:hAnsi="Arial" w:cs="Arial"/>
          <w:color w:val="000000"/>
        </w:rPr>
      </w:pPr>
    </w:p>
    <w:p w:rsidR="0090709B" w:rsidRDefault="00A21A90">
      <w:pPr>
        <w:pBdr>
          <w:top w:val="nil"/>
          <w:left w:val="nil"/>
          <w:bottom w:val="nil"/>
          <w:right w:val="nil"/>
          <w:between w:val="nil"/>
        </w:pBdr>
        <w:spacing w:after="0" w:line="240" w:lineRule="auto"/>
        <w:ind w:left="1080" w:hanging="360"/>
        <w:rPr>
          <w:rFonts w:ascii="Arial" w:eastAsia="Arial" w:hAnsi="Arial" w:cs="Arial"/>
          <w:color w:val="000000"/>
        </w:rPr>
      </w:pPr>
      <w:r>
        <w:rPr>
          <w:rFonts w:ascii="Arial" w:eastAsia="Arial" w:hAnsi="Arial" w:cs="Arial"/>
          <w:color w:val="000000"/>
        </w:rPr>
        <w:t xml:space="preserve">6.   A budget outlining how the planning grant will be used during the grant period must be provided.  A budget narrative is also required. A progress report due in early December will </w:t>
      </w:r>
      <w:r>
        <w:rPr>
          <w:rFonts w:ascii="Arial" w:eastAsia="Arial" w:hAnsi="Arial" w:cs="Arial"/>
        </w:rPr>
        <w:t>provide</w:t>
      </w:r>
      <w:r>
        <w:rPr>
          <w:rFonts w:ascii="Arial" w:eastAsia="Arial" w:hAnsi="Arial" w:cs="Arial"/>
          <w:color w:val="000000"/>
        </w:rPr>
        <w:t xml:space="preserve"> an update on budget spending and related activities.</w:t>
      </w:r>
    </w:p>
    <w:p w:rsidR="0090709B" w:rsidRDefault="0090709B">
      <w:pPr>
        <w:pBdr>
          <w:top w:val="nil"/>
          <w:left w:val="nil"/>
          <w:bottom w:val="nil"/>
          <w:right w:val="nil"/>
          <w:between w:val="nil"/>
        </w:pBdr>
        <w:spacing w:after="0" w:line="240" w:lineRule="auto"/>
        <w:ind w:left="1080" w:hanging="360"/>
        <w:rPr>
          <w:rFonts w:ascii="Arial" w:eastAsia="Arial" w:hAnsi="Arial" w:cs="Arial"/>
          <w:color w:val="000000"/>
        </w:rPr>
      </w:pPr>
    </w:p>
    <w:p w:rsidR="0090709B" w:rsidRDefault="00A21A90">
      <w:pPr>
        <w:pBdr>
          <w:top w:val="nil"/>
          <w:left w:val="nil"/>
          <w:bottom w:val="nil"/>
          <w:right w:val="nil"/>
          <w:between w:val="nil"/>
        </w:pBdr>
        <w:spacing w:after="0" w:line="240" w:lineRule="auto"/>
        <w:ind w:left="1080" w:hanging="360"/>
        <w:rPr>
          <w:rFonts w:ascii="Arial" w:eastAsia="Arial" w:hAnsi="Arial" w:cs="Arial"/>
          <w:color w:val="000000"/>
        </w:rPr>
      </w:pPr>
      <w:r>
        <w:rPr>
          <w:rFonts w:ascii="Arial" w:eastAsia="Arial" w:hAnsi="Arial" w:cs="Arial"/>
          <w:color w:val="000000"/>
        </w:rPr>
        <w:t xml:space="preserve">7.   Proposals should be as thorough and detailed as possible so that the VDOE may properly evaluate the applicant’s capabilities to meet the requirements of the grant.  </w:t>
      </w:r>
    </w:p>
    <w:p w:rsidR="0090709B" w:rsidRDefault="0090709B">
      <w:pPr>
        <w:pBdr>
          <w:top w:val="nil"/>
          <w:left w:val="nil"/>
          <w:bottom w:val="nil"/>
          <w:right w:val="nil"/>
          <w:between w:val="nil"/>
        </w:pBdr>
        <w:spacing w:after="0" w:line="240" w:lineRule="auto"/>
        <w:ind w:left="1080" w:hanging="360"/>
        <w:rPr>
          <w:rFonts w:ascii="Arial" w:eastAsia="Arial" w:hAnsi="Arial" w:cs="Arial"/>
          <w:color w:val="000000"/>
        </w:rPr>
      </w:pPr>
    </w:p>
    <w:p w:rsidR="0090709B" w:rsidRDefault="00A21A90">
      <w:pPr>
        <w:pBdr>
          <w:top w:val="nil"/>
          <w:left w:val="nil"/>
          <w:bottom w:val="nil"/>
          <w:right w:val="nil"/>
          <w:between w:val="nil"/>
        </w:pBdr>
        <w:spacing w:after="0" w:line="240" w:lineRule="auto"/>
        <w:ind w:left="1080" w:hanging="360"/>
        <w:rPr>
          <w:rFonts w:ascii="Arial" w:eastAsia="Arial" w:hAnsi="Arial" w:cs="Arial"/>
          <w:color w:val="000000"/>
        </w:rPr>
      </w:pPr>
      <w:r>
        <w:rPr>
          <w:rFonts w:ascii="Arial" w:eastAsia="Arial" w:hAnsi="Arial" w:cs="Arial"/>
          <w:color w:val="000000"/>
        </w:rPr>
        <w:t>8.   Signed letters of suppor</w:t>
      </w:r>
      <w:r>
        <w:rPr>
          <w:rFonts w:ascii="Arial" w:eastAsia="Arial" w:hAnsi="Arial" w:cs="Arial"/>
          <w:color w:val="000000"/>
        </w:rPr>
        <w:t>t from the partner division leadership must be included.</w:t>
      </w:r>
    </w:p>
    <w:p w:rsidR="0090709B" w:rsidRDefault="0090709B">
      <w:pPr>
        <w:pBdr>
          <w:top w:val="nil"/>
          <w:left w:val="nil"/>
          <w:bottom w:val="nil"/>
          <w:right w:val="nil"/>
          <w:between w:val="nil"/>
        </w:pBdr>
        <w:spacing w:after="0" w:line="240" w:lineRule="auto"/>
        <w:ind w:left="1080" w:hanging="360"/>
        <w:rPr>
          <w:rFonts w:ascii="Arial" w:eastAsia="Arial" w:hAnsi="Arial" w:cs="Arial"/>
          <w:color w:val="000000"/>
        </w:rPr>
      </w:pPr>
    </w:p>
    <w:p w:rsidR="0090709B" w:rsidRDefault="00A21A90">
      <w:pPr>
        <w:pBdr>
          <w:top w:val="nil"/>
          <w:left w:val="nil"/>
          <w:bottom w:val="nil"/>
          <w:right w:val="nil"/>
          <w:between w:val="nil"/>
        </w:pBdr>
        <w:spacing w:after="0" w:line="240" w:lineRule="auto"/>
        <w:ind w:left="1080" w:hanging="360"/>
        <w:rPr>
          <w:rFonts w:ascii="Arial" w:eastAsia="Arial" w:hAnsi="Arial" w:cs="Arial"/>
          <w:i/>
          <w:color w:val="000000"/>
        </w:rPr>
      </w:pPr>
      <w:r>
        <w:rPr>
          <w:rFonts w:ascii="Arial" w:eastAsia="Arial" w:hAnsi="Arial" w:cs="Arial"/>
          <w:color w:val="000000"/>
        </w:rPr>
        <w:t>9.   Ownership of all data, materials, and documentation originated and prepared for the Virginia Department of Education pursuant to the application shall belong exclusively to the VDOE and be subj</w:t>
      </w:r>
      <w:r>
        <w:rPr>
          <w:rFonts w:ascii="Arial" w:eastAsia="Arial" w:hAnsi="Arial" w:cs="Arial"/>
          <w:color w:val="000000"/>
        </w:rPr>
        <w:t xml:space="preserve">ect to public inspection in accordance with the </w:t>
      </w:r>
      <w:r>
        <w:rPr>
          <w:rFonts w:ascii="Arial" w:eastAsia="Arial" w:hAnsi="Arial" w:cs="Arial"/>
          <w:i/>
          <w:color w:val="000000"/>
        </w:rPr>
        <w:t>Virginia Freedom of Information Act.</w:t>
      </w:r>
    </w:p>
    <w:p w:rsidR="0090709B" w:rsidRDefault="0090709B">
      <w:pPr>
        <w:pBdr>
          <w:top w:val="nil"/>
          <w:left w:val="nil"/>
          <w:bottom w:val="nil"/>
          <w:right w:val="nil"/>
          <w:between w:val="nil"/>
        </w:pBdr>
        <w:spacing w:after="0" w:line="240" w:lineRule="auto"/>
        <w:ind w:left="1080" w:hanging="360"/>
        <w:rPr>
          <w:rFonts w:ascii="Arial" w:eastAsia="Arial" w:hAnsi="Arial" w:cs="Arial"/>
          <w:i/>
          <w:color w:val="000000"/>
        </w:rPr>
      </w:pPr>
    </w:p>
    <w:p w:rsidR="0090709B" w:rsidRDefault="00A21A90">
      <w:pPr>
        <w:pBdr>
          <w:top w:val="nil"/>
          <w:left w:val="nil"/>
          <w:bottom w:val="nil"/>
          <w:right w:val="nil"/>
          <w:between w:val="nil"/>
        </w:pBdr>
        <w:spacing w:after="0" w:line="240" w:lineRule="auto"/>
        <w:ind w:left="1080" w:hanging="360"/>
        <w:rPr>
          <w:rFonts w:ascii="Arial" w:eastAsia="Arial" w:hAnsi="Arial" w:cs="Arial"/>
          <w:color w:val="000000"/>
        </w:rPr>
      </w:pPr>
      <w:bookmarkStart w:id="1" w:name="_heading=h.30j0zll" w:colFirst="0" w:colLast="0"/>
      <w:bookmarkEnd w:id="1"/>
      <w:r>
        <w:rPr>
          <w:rFonts w:ascii="Arial" w:eastAsia="Arial" w:hAnsi="Arial" w:cs="Arial"/>
          <w:color w:val="000000"/>
        </w:rPr>
        <w:t xml:space="preserve">10. The electronic copy in pdf. </w:t>
      </w:r>
      <w:proofErr w:type="gramStart"/>
      <w:r>
        <w:rPr>
          <w:rFonts w:ascii="Arial" w:eastAsia="Arial" w:hAnsi="Arial" w:cs="Arial"/>
          <w:color w:val="000000"/>
        </w:rPr>
        <w:t>format</w:t>
      </w:r>
      <w:proofErr w:type="gramEnd"/>
      <w:r>
        <w:rPr>
          <w:rFonts w:ascii="Arial" w:eastAsia="Arial" w:hAnsi="Arial" w:cs="Arial"/>
          <w:color w:val="000000"/>
        </w:rPr>
        <w:t xml:space="preserve"> must be sent to </w:t>
      </w:r>
      <w:hyperlink r:id="rId21">
        <w:r>
          <w:rPr>
            <w:rFonts w:ascii="Arial" w:eastAsia="Arial" w:hAnsi="Arial" w:cs="Arial"/>
            <w:color w:val="000000"/>
            <w:highlight w:val="white"/>
            <w:u w:val="single"/>
          </w:rPr>
          <w:t>Shawna.LeBlond@doe.virginia.gov</w:t>
        </w:r>
      </w:hyperlink>
      <w:r>
        <w:rPr>
          <w:rFonts w:ascii="Arial" w:eastAsia="Arial" w:hAnsi="Arial" w:cs="Arial"/>
          <w:color w:val="000000"/>
          <w:highlight w:val="white"/>
        </w:rPr>
        <w:t xml:space="preserve">. The subject line of the email should read: Grant Proposal for Teacher Apprenticeship Residency Partnership FY22.  The application, copies, and electronic copy must be received no later than </w:t>
      </w:r>
      <w:r>
        <w:rPr>
          <w:rFonts w:ascii="Arial" w:eastAsia="Arial" w:hAnsi="Arial" w:cs="Arial"/>
          <w:b/>
          <w:color w:val="000000"/>
          <w:highlight w:val="white"/>
          <w:u w:val="single"/>
        </w:rPr>
        <w:t>September 2, 2022</w:t>
      </w:r>
      <w:r>
        <w:rPr>
          <w:rFonts w:ascii="Arial" w:eastAsia="Arial" w:hAnsi="Arial" w:cs="Arial"/>
          <w:color w:val="000000"/>
          <w:highlight w:val="white"/>
        </w:rPr>
        <w:t>.</w:t>
      </w:r>
    </w:p>
    <w:p w:rsidR="0090709B" w:rsidRDefault="00A21A90">
      <w:pPr>
        <w:rPr>
          <w:rFonts w:ascii="Arial" w:eastAsia="Arial" w:hAnsi="Arial" w:cs="Arial"/>
          <w:b/>
          <w:smallCaps/>
          <w:sz w:val="32"/>
          <w:szCs w:val="32"/>
        </w:rPr>
      </w:pPr>
      <w:r>
        <w:br w:type="page"/>
      </w:r>
    </w:p>
    <w:p w:rsidR="0090709B" w:rsidRDefault="00A21A90">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Arial" w:hAnsi="Arial" w:cs="Arial"/>
          <w:b/>
          <w:smallCaps/>
          <w:sz w:val="32"/>
          <w:szCs w:val="32"/>
        </w:rPr>
      </w:pPr>
      <w:r>
        <w:rPr>
          <w:rFonts w:ascii="Arial" w:eastAsia="Arial" w:hAnsi="Arial" w:cs="Arial"/>
          <w:b/>
          <w:smallCaps/>
          <w:sz w:val="32"/>
          <w:szCs w:val="32"/>
        </w:rPr>
        <w:lastRenderedPageBreak/>
        <w:t>Application Cover Page</w:t>
      </w:r>
    </w:p>
    <w:p w:rsidR="0090709B" w:rsidRDefault="0090709B">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szCs w:val="24"/>
        </w:rPr>
      </w:pPr>
    </w:p>
    <w:tbl>
      <w:tblPr>
        <w:tblStyle w:val="a4"/>
        <w:tblW w:w="104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15"/>
        <w:gridCol w:w="878"/>
        <w:gridCol w:w="1282"/>
        <w:gridCol w:w="1365"/>
        <w:gridCol w:w="705"/>
        <w:gridCol w:w="1020"/>
        <w:gridCol w:w="1800"/>
      </w:tblGrid>
      <w:tr w:rsidR="0090709B">
        <w:trPr>
          <w:trHeight w:val="561"/>
        </w:trPr>
        <w:tc>
          <w:tcPr>
            <w:tcW w:w="3415" w:type="dxa"/>
          </w:tcPr>
          <w:p w:rsidR="0090709B" w:rsidRDefault="00A21A90">
            <w:pPr>
              <w:rPr>
                <w:rFonts w:ascii="Arial" w:eastAsia="Arial" w:hAnsi="Arial" w:cs="Arial"/>
                <w:b/>
                <w:sz w:val="24"/>
                <w:szCs w:val="24"/>
              </w:rPr>
            </w:pPr>
            <w:r>
              <w:rPr>
                <w:rFonts w:ascii="Arial" w:eastAsia="Arial" w:hAnsi="Arial" w:cs="Arial"/>
                <w:b/>
                <w:sz w:val="24"/>
                <w:szCs w:val="24"/>
              </w:rPr>
              <w:t>Name of Virginia Higher Education Institution</w:t>
            </w:r>
          </w:p>
        </w:tc>
        <w:tc>
          <w:tcPr>
            <w:tcW w:w="3525" w:type="dxa"/>
            <w:gridSpan w:val="3"/>
            <w:tcBorders>
              <w:right w:val="single" w:sz="4" w:space="0" w:color="000000"/>
            </w:tcBorders>
          </w:tcPr>
          <w:p w:rsidR="0090709B" w:rsidRDefault="00A21A90">
            <w:pPr>
              <w:ind w:left="-738" w:right="189" w:firstLine="738"/>
              <w:rPr>
                <w:rFonts w:ascii="Arial" w:eastAsia="Arial" w:hAnsi="Arial" w:cs="Arial"/>
                <w:b/>
                <w:sz w:val="24"/>
                <w:szCs w:val="24"/>
                <w:u w:val="single"/>
              </w:rPr>
            </w:pPr>
            <w:r>
              <w:rPr>
                <w:rFonts w:ascii="Arial" w:eastAsia="Arial" w:hAnsi="Arial" w:cs="Arial"/>
                <w:b/>
                <w:sz w:val="24"/>
                <w:szCs w:val="24"/>
                <w:u w:val="single"/>
              </w:rPr>
              <w:t>     </w:t>
            </w:r>
          </w:p>
        </w:tc>
        <w:tc>
          <w:tcPr>
            <w:tcW w:w="1725" w:type="dxa"/>
            <w:gridSpan w:val="2"/>
            <w:tcBorders>
              <w:left w:val="single" w:sz="4" w:space="0" w:color="000000"/>
            </w:tcBorders>
          </w:tcPr>
          <w:p w:rsidR="0090709B" w:rsidRDefault="00A21A90">
            <w:pPr>
              <w:ind w:right="189"/>
              <w:rPr>
                <w:rFonts w:ascii="Arial" w:eastAsia="Arial" w:hAnsi="Arial" w:cs="Arial"/>
                <w:b/>
                <w:sz w:val="24"/>
                <w:szCs w:val="24"/>
              </w:rPr>
            </w:pPr>
            <w:r>
              <w:rPr>
                <w:rFonts w:ascii="Arial" w:eastAsia="Arial" w:hAnsi="Arial" w:cs="Arial"/>
                <w:b/>
                <w:sz w:val="24"/>
                <w:szCs w:val="24"/>
              </w:rPr>
              <w:t>Unique Entity Identifier</w:t>
            </w:r>
          </w:p>
        </w:tc>
        <w:tc>
          <w:tcPr>
            <w:tcW w:w="1800" w:type="dxa"/>
            <w:tcBorders>
              <w:left w:val="single" w:sz="4" w:space="0" w:color="000000"/>
            </w:tcBorders>
          </w:tcPr>
          <w:p w:rsidR="0090709B" w:rsidRDefault="00A21A90">
            <w:pPr>
              <w:ind w:right="189"/>
              <w:rPr>
                <w:rFonts w:ascii="Arial" w:eastAsia="Arial" w:hAnsi="Arial" w:cs="Arial"/>
                <w:b/>
                <w:sz w:val="24"/>
                <w:szCs w:val="24"/>
                <w:u w:val="single"/>
              </w:rPr>
            </w:pPr>
            <w:r>
              <w:rPr>
                <w:rFonts w:ascii="Arial" w:eastAsia="Arial" w:hAnsi="Arial" w:cs="Arial"/>
                <w:b/>
                <w:sz w:val="24"/>
                <w:szCs w:val="24"/>
                <w:u w:val="single"/>
              </w:rPr>
              <w:t>     </w:t>
            </w:r>
          </w:p>
        </w:tc>
      </w:tr>
      <w:tr w:rsidR="0090709B">
        <w:trPr>
          <w:trHeight w:val="471"/>
        </w:trPr>
        <w:tc>
          <w:tcPr>
            <w:tcW w:w="3415" w:type="dxa"/>
          </w:tcPr>
          <w:p w:rsidR="0090709B" w:rsidRDefault="00A21A90">
            <w:pPr>
              <w:rPr>
                <w:rFonts w:ascii="Arial" w:eastAsia="Arial" w:hAnsi="Arial" w:cs="Arial"/>
                <w:b/>
                <w:sz w:val="24"/>
                <w:szCs w:val="24"/>
              </w:rPr>
            </w:pPr>
            <w:r>
              <w:rPr>
                <w:rFonts w:ascii="Arial" w:eastAsia="Arial" w:hAnsi="Arial" w:cs="Arial"/>
                <w:b/>
                <w:sz w:val="24"/>
                <w:szCs w:val="24"/>
              </w:rPr>
              <w:t>Partners</w:t>
            </w:r>
          </w:p>
        </w:tc>
        <w:tc>
          <w:tcPr>
            <w:tcW w:w="7050" w:type="dxa"/>
            <w:gridSpan w:val="6"/>
          </w:tcPr>
          <w:p w:rsidR="0090709B" w:rsidRDefault="00A21A90">
            <w:pPr>
              <w:ind w:right="189"/>
              <w:rPr>
                <w:rFonts w:ascii="Arial" w:eastAsia="Arial" w:hAnsi="Arial" w:cs="Arial"/>
                <w:b/>
                <w:sz w:val="24"/>
                <w:szCs w:val="24"/>
                <w:u w:val="single"/>
              </w:rPr>
            </w:pPr>
            <w:r>
              <w:rPr>
                <w:rFonts w:ascii="Arial" w:eastAsia="Arial" w:hAnsi="Arial" w:cs="Arial"/>
                <w:b/>
                <w:sz w:val="24"/>
                <w:szCs w:val="24"/>
                <w:u w:val="single"/>
              </w:rPr>
              <w:t>     </w:t>
            </w:r>
          </w:p>
        </w:tc>
      </w:tr>
      <w:tr w:rsidR="0090709B">
        <w:trPr>
          <w:trHeight w:val="544"/>
        </w:trPr>
        <w:tc>
          <w:tcPr>
            <w:tcW w:w="3415" w:type="dxa"/>
          </w:tcPr>
          <w:p w:rsidR="0090709B" w:rsidRDefault="00A21A90">
            <w:pPr>
              <w:rPr>
                <w:rFonts w:ascii="Arial" w:eastAsia="Arial" w:hAnsi="Arial" w:cs="Arial"/>
                <w:b/>
                <w:sz w:val="24"/>
                <w:szCs w:val="24"/>
              </w:rPr>
            </w:pPr>
            <w:r>
              <w:rPr>
                <w:rFonts w:ascii="Arial" w:eastAsia="Arial" w:hAnsi="Arial" w:cs="Arial"/>
                <w:b/>
                <w:sz w:val="24"/>
                <w:szCs w:val="24"/>
              </w:rPr>
              <w:t>Name: Participating School Division(s) Name &amp; Superintendent’s Region Number</w:t>
            </w:r>
          </w:p>
        </w:tc>
        <w:tc>
          <w:tcPr>
            <w:tcW w:w="7050" w:type="dxa"/>
            <w:gridSpan w:val="6"/>
          </w:tcPr>
          <w:p w:rsidR="0090709B" w:rsidRDefault="00A21A90">
            <w:pPr>
              <w:ind w:right="189"/>
              <w:rPr>
                <w:rFonts w:ascii="Arial" w:eastAsia="Arial" w:hAnsi="Arial" w:cs="Arial"/>
                <w:b/>
                <w:sz w:val="24"/>
                <w:szCs w:val="24"/>
                <w:u w:val="single"/>
              </w:rPr>
            </w:pPr>
            <w:r>
              <w:rPr>
                <w:rFonts w:ascii="Arial" w:eastAsia="Arial" w:hAnsi="Arial" w:cs="Arial"/>
                <w:b/>
                <w:sz w:val="24"/>
                <w:szCs w:val="24"/>
                <w:u w:val="single"/>
              </w:rPr>
              <w:t>     </w:t>
            </w:r>
            <w:r>
              <w:rPr>
                <w:rFonts w:ascii="Arial" w:eastAsia="Arial" w:hAnsi="Arial" w:cs="Arial"/>
                <w:b/>
                <w:sz w:val="24"/>
                <w:szCs w:val="24"/>
                <w:u w:val="single"/>
              </w:rPr>
              <w:t xml:space="preserve">  </w:t>
            </w:r>
          </w:p>
        </w:tc>
      </w:tr>
      <w:tr w:rsidR="0090709B">
        <w:trPr>
          <w:trHeight w:val="490"/>
        </w:trPr>
        <w:tc>
          <w:tcPr>
            <w:tcW w:w="3415" w:type="dxa"/>
          </w:tcPr>
          <w:p w:rsidR="0090709B" w:rsidRDefault="00A21A90">
            <w:pPr>
              <w:rPr>
                <w:rFonts w:ascii="Arial" w:eastAsia="Arial" w:hAnsi="Arial" w:cs="Arial"/>
                <w:b/>
                <w:sz w:val="24"/>
                <w:szCs w:val="24"/>
              </w:rPr>
            </w:pPr>
            <w:r>
              <w:rPr>
                <w:rFonts w:ascii="Arial" w:eastAsia="Arial" w:hAnsi="Arial" w:cs="Arial"/>
                <w:b/>
                <w:sz w:val="24"/>
                <w:szCs w:val="24"/>
              </w:rPr>
              <w:t>Name: Fiscal Agent (must be Public Organization)</w:t>
            </w:r>
          </w:p>
        </w:tc>
        <w:tc>
          <w:tcPr>
            <w:tcW w:w="2160" w:type="dxa"/>
            <w:gridSpan w:val="2"/>
          </w:tcPr>
          <w:p w:rsidR="0090709B" w:rsidRDefault="00A21A90">
            <w:pPr>
              <w:ind w:right="189"/>
              <w:rPr>
                <w:rFonts w:ascii="Arial" w:eastAsia="Arial" w:hAnsi="Arial" w:cs="Arial"/>
                <w:b/>
                <w:sz w:val="24"/>
                <w:szCs w:val="24"/>
              </w:rPr>
            </w:pPr>
            <w:r>
              <w:rPr>
                <w:rFonts w:ascii="Arial" w:eastAsia="Arial" w:hAnsi="Arial" w:cs="Arial"/>
                <w:b/>
                <w:sz w:val="24"/>
                <w:szCs w:val="24"/>
                <w:u w:val="single"/>
              </w:rPr>
              <w:t>     </w:t>
            </w:r>
            <w:r>
              <w:rPr>
                <w:rFonts w:ascii="Arial" w:eastAsia="Arial" w:hAnsi="Arial" w:cs="Arial"/>
                <w:b/>
                <w:sz w:val="24"/>
                <w:szCs w:val="24"/>
                <w:u w:val="single"/>
              </w:rPr>
              <w:t xml:space="preserve"> </w:t>
            </w:r>
          </w:p>
        </w:tc>
        <w:tc>
          <w:tcPr>
            <w:tcW w:w="2070" w:type="dxa"/>
            <w:gridSpan w:val="2"/>
          </w:tcPr>
          <w:p w:rsidR="0090709B" w:rsidRDefault="00A21A90">
            <w:pPr>
              <w:ind w:right="189"/>
              <w:rPr>
                <w:rFonts w:ascii="Arial" w:eastAsia="Arial" w:hAnsi="Arial" w:cs="Arial"/>
                <w:b/>
                <w:sz w:val="24"/>
                <w:szCs w:val="24"/>
              </w:rPr>
            </w:pPr>
            <w:r>
              <w:rPr>
                <w:rFonts w:ascii="Arial" w:eastAsia="Arial" w:hAnsi="Arial" w:cs="Arial"/>
                <w:b/>
                <w:sz w:val="24"/>
                <w:szCs w:val="24"/>
              </w:rPr>
              <w:t>Name: Grant Director</w:t>
            </w:r>
          </w:p>
        </w:tc>
        <w:tc>
          <w:tcPr>
            <w:tcW w:w="2820" w:type="dxa"/>
            <w:gridSpan w:val="2"/>
          </w:tcPr>
          <w:p w:rsidR="0090709B" w:rsidRDefault="00A21A90">
            <w:pPr>
              <w:ind w:right="189"/>
              <w:rPr>
                <w:rFonts w:ascii="Arial" w:eastAsia="Arial" w:hAnsi="Arial" w:cs="Arial"/>
                <w:b/>
                <w:sz w:val="24"/>
                <w:szCs w:val="24"/>
              </w:rPr>
            </w:pPr>
            <w:r>
              <w:rPr>
                <w:rFonts w:ascii="Arial" w:eastAsia="Arial" w:hAnsi="Arial" w:cs="Arial"/>
                <w:b/>
                <w:sz w:val="24"/>
                <w:szCs w:val="24"/>
                <w:u w:val="single"/>
              </w:rPr>
              <w:t>     </w:t>
            </w:r>
          </w:p>
        </w:tc>
      </w:tr>
      <w:tr w:rsidR="0090709B">
        <w:trPr>
          <w:trHeight w:val="444"/>
        </w:trPr>
        <w:tc>
          <w:tcPr>
            <w:tcW w:w="3415" w:type="dxa"/>
          </w:tcPr>
          <w:p w:rsidR="0090709B" w:rsidRDefault="00A21A90">
            <w:pPr>
              <w:rPr>
                <w:rFonts w:ascii="Arial" w:eastAsia="Arial" w:hAnsi="Arial" w:cs="Arial"/>
                <w:b/>
                <w:sz w:val="24"/>
                <w:szCs w:val="24"/>
              </w:rPr>
            </w:pPr>
            <w:r>
              <w:rPr>
                <w:rFonts w:ascii="Arial" w:eastAsia="Arial" w:hAnsi="Arial" w:cs="Arial"/>
                <w:b/>
                <w:sz w:val="24"/>
                <w:szCs w:val="24"/>
              </w:rPr>
              <w:t>Title:</w:t>
            </w:r>
          </w:p>
        </w:tc>
        <w:tc>
          <w:tcPr>
            <w:tcW w:w="2160" w:type="dxa"/>
            <w:gridSpan w:val="2"/>
          </w:tcPr>
          <w:p w:rsidR="0090709B" w:rsidRDefault="00A21A90">
            <w:pPr>
              <w:ind w:right="189"/>
              <w:rPr>
                <w:rFonts w:ascii="Arial" w:eastAsia="Arial" w:hAnsi="Arial" w:cs="Arial"/>
                <w:b/>
                <w:sz w:val="24"/>
                <w:szCs w:val="24"/>
                <w:u w:val="single"/>
              </w:rPr>
            </w:pPr>
            <w:r>
              <w:rPr>
                <w:rFonts w:ascii="Arial" w:eastAsia="Arial" w:hAnsi="Arial" w:cs="Arial"/>
                <w:b/>
                <w:sz w:val="24"/>
                <w:szCs w:val="24"/>
                <w:u w:val="single"/>
              </w:rPr>
              <w:t>     </w:t>
            </w:r>
          </w:p>
        </w:tc>
        <w:tc>
          <w:tcPr>
            <w:tcW w:w="2070" w:type="dxa"/>
            <w:gridSpan w:val="2"/>
          </w:tcPr>
          <w:p w:rsidR="0090709B" w:rsidRDefault="00A21A90">
            <w:pPr>
              <w:ind w:right="189"/>
              <w:rPr>
                <w:rFonts w:ascii="Arial" w:eastAsia="Arial" w:hAnsi="Arial" w:cs="Arial"/>
                <w:b/>
                <w:sz w:val="24"/>
                <w:szCs w:val="24"/>
              </w:rPr>
            </w:pPr>
            <w:r>
              <w:rPr>
                <w:rFonts w:ascii="Arial" w:eastAsia="Arial" w:hAnsi="Arial" w:cs="Arial"/>
                <w:b/>
                <w:sz w:val="24"/>
                <w:szCs w:val="24"/>
              </w:rPr>
              <w:t>Title:</w:t>
            </w:r>
          </w:p>
        </w:tc>
        <w:tc>
          <w:tcPr>
            <w:tcW w:w="2820" w:type="dxa"/>
            <w:gridSpan w:val="2"/>
          </w:tcPr>
          <w:p w:rsidR="0090709B" w:rsidRDefault="00A21A90">
            <w:pPr>
              <w:ind w:right="189"/>
              <w:rPr>
                <w:rFonts w:ascii="Arial" w:eastAsia="Arial" w:hAnsi="Arial" w:cs="Arial"/>
                <w:b/>
                <w:sz w:val="24"/>
                <w:szCs w:val="24"/>
                <w:u w:val="single"/>
              </w:rPr>
            </w:pPr>
            <w:r>
              <w:rPr>
                <w:rFonts w:ascii="Arial" w:eastAsia="Arial" w:hAnsi="Arial" w:cs="Arial"/>
                <w:b/>
                <w:sz w:val="24"/>
                <w:szCs w:val="24"/>
                <w:u w:val="single"/>
              </w:rPr>
              <w:t>     </w:t>
            </w:r>
          </w:p>
        </w:tc>
      </w:tr>
      <w:tr w:rsidR="0090709B">
        <w:trPr>
          <w:trHeight w:val="462"/>
        </w:trPr>
        <w:tc>
          <w:tcPr>
            <w:tcW w:w="3415" w:type="dxa"/>
          </w:tcPr>
          <w:p w:rsidR="0090709B" w:rsidRDefault="00A21A90">
            <w:pPr>
              <w:rPr>
                <w:rFonts w:ascii="Arial" w:eastAsia="Arial" w:hAnsi="Arial" w:cs="Arial"/>
                <w:b/>
                <w:sz w:val="24"/>
                <w:szCs w:val="24"/>
              </w:rPr>
            </w:pPr>
            <w:r>
              <w:rPr>
                <w:rFonts w:ascii="Arial" w:eastAsia="Arial" w:hAnsi="Arial" w:cs="Arial"/>
                <w:b/>
                <w:sz w:val="24"/>
                <w:szCs w:val="24"/>
              </w:rPr>
              <w:t>Mailing Address:</w:t>
            </w:r>
          </w:p>
        </w:tc>
        <w:tc>
          <w:tcPr>
            <w:tcW w:w="2160" w:type="dxa"/>
            <w:gridSpan w:val="2"/>
          </w:tcPr>
          <w:p w:rsidR="0090709B" w:rsidRDefault="00A21A90">
            <w:pPr>
              <w:ind w:right="189"/>
              <w:rPr>
                <w:rFonts w:ascii="Arial" w:eastAsia="Arial" w:hAnsi="Arial" w:cs="Arial"/>
                <w:b/>
                <w:sz w:val="24"/>
                <w:szCs w:val="24"/>
                <w:u w:val="single"/>
              </w:rPr>
            </w:pPr>
            <w:r>
              <w:rPr>
                <w:rFonts w:ascii="Arial" w:eastAsia="Arial" w:hAnsi="Arial" w:cs="Arial"/>
                <w:b/>
                <w:sz w:val="24"/>
                <w:szCs w:val="24"/>
                <w:u w:val="single"/>
              </w:rPr>
              <w:t>     </w:t>
            </w:r>
          </w:p>
        </w:tc>
        <w:tc>
          <w:tcPr>
            <w:tcW w:w="2070" w:type="dxa"/>
            <w:gridSpan w:val="2"/>
          </w:tcPr>
          <w:p w:rsidR="0090709B" w:rsidRDefault="00A21A90">
            <w:pPr>
              <w:rPr>
                <w:rFonts w:ascii="Arial" w:eastAsia="Arial" w:hAnsi="Arial" w:cs="Arial"/>
                <w:b/>
                <w:sz w:val="24"/>
                <w:szCs w:val="24"/>
              </w:rPr>
            </w:pPr>
            <w:r>
              <w:rPr>
                <w:rFonts w:ascii="Arial" w:eastAsia="Arial" w:hAnsi="Arial" w:cs="Arial"/>
                <w:b/>
                <w:sz w:val="24"/>
                <w:szCs w:val="24"/>
              </w:rPr>
              <w:t>Mailing Address:</w:t>
            </w:r>
          </w:p>
        </w:tc>
        <w:tc>
          <w:tcPr>
            <w:tcW w:w="2820" w:type="dxa"/>
            <w:gridSpan w:val="2"/>
          </w:tcPr>
          <w:p w:rsidR="0090709B" w:rsidRDefault="00A21A90">
            <w:pPr>
              <w:ind w:right="189"/>
              <w:rPr>
                <w:rFonts w:ascii="Arial" w:eastAsia="Arial" w:hAnsi="Arial" w:cs="Arial"/>
                <w:b/>
                <w:sz w:val="24"/>
                <w:szCs w:val="24"/>
                <w:u w:val="single"/>
              </w:rPr>
            </w:pPr>
            <w:r>
              <w:rPr>
                <w:rFonts w:ascii="Arial" w:eastAsia="Arial" w:hAnsi="Arial" w:cs="Arial"/>
                <w:b/>
                <w:sz w:val="24"/>
                <w:szCs w:val="24"/>
                <w:u w:val="single"/>
              </w:rPr>
              <w:t>     </w:t>
            </w:r>
          </w:p>
        </w:tc>
      </w:tr>
      <w:tr w:rsidR="0090709B">
        <w:trPr>
          <w:trHeight w:val="444"/>
        </w:trPr>
        <w:tc>
          <w:tcPr>
            <w:tcW w:w="3415" w:type="dxa"/>
          </w:tcPr>
          <w:p w:rsidR="0090709B" w:rsidRDefault="00A21A90">
            <w:pPr>
              <w:rPr>
                <w:rFonts w:ascii="Arial" w:eastAsia="Arial" w:hAnsi="Arial" w:cs="Arial"/>
                <w:b/>
                <w:sz w:val="24"/>
                <w:szCs w:val="24"/>
              </w:rPr>
            </w:pPr>
            <w:r>
              <w:rPr>
                <w:rFonts w:ascii="Arial" w:eastAsia="Arial" w:hAnsi="Arial" w:cs="Arial"/>
                <w:b/>
                <w:sz w:val="24"/>
                <w:szCs w:val="24"/>
              </w:rPr>
              <w:t>City/State/Zip</w:t>
            </w:r>
          </w:p>
        </w:tc>
        <w:tc>
          <w:tcPr>
            <w:tcW w:w="2160" w:type="dxa"/>
            <w:gridSpan w:val="2"/>
          </w:tcPr>
          <w:p w:rsidR="0090709B" w:rsidRDefault="00A21A90">
            <w:pPr>
              <w:ind w:right="189"/>
              <w:rPr>
                <w:rFonts w:ascii="Arial" w:eastAsia="Arial" w:hAnsi="Arial" w:cs="Arial"/>
                <w:b/>
                <w:sz w:val="24"/>
                <w:szCs w:val="24"/>
              </w:rPr>
            </w:pPr>
            <w:r>
              <w:rPr>
                <w:rFonts w:ascii="Arial" w:eastAsia="Arial" w:hAnsi="Arial" w:cs="Arial"/>
                <w:b/>
                <w:sz w:val="24"/>
                <w:szCs w:val="24"/>
                <w:u w:val="single"/>
              </w:rPr>
              <w:t>     </w:t>
            </w:r>
          </w:p>
        </w:tc>
        <w:tc>
          <w:tcPr>
            <w:tcW w:w="2070" w:type="dxa"/>
            <w:gridSpan w:val="2"/>
          </w:tcPr>
          <w:p w:rsidR="0090709B" w:rsidRDefault="00A21A90">
            <w:pPr>
              <w:rPr>
                <w:rFonts w:ascii="Arial" w:eastAsia="Arial" w:hAnsi="Arial" w:cs="Arial"/>
                <w:b/>
                <w:sz w:val="24"/>
                <w:szCs w:val="24"/>
              </w:rPr>
            </w:pPr>
            <w:r>
              <w:rPr>
                <w:rFonts w:ascii="Arial" w:eastAsia="Arial" w:hAnsi="Arial" w:cs="Arial"/>
                <w:b/>
                <w:sz w:val="24"/>
                <w:szCs w:val="24"/>
              </w:rPr>
              <w:t>City/State/Zip</w:t>
            </w:r>
          </w:p>
        </w:tc>
        <w:tc>
          <w:tcPr>
            <w:tcW w:w="2820" w:type="dxa"/>
            <w:gridSpan w:val="2"/>
          </w:tcPr>
          <w:p w:rsidR="0090709B" w:rsidRDefault="00A21A90">
            <w:pPr>
              <w:ind w:right="189"/>
              <w:rPr>
                <w:rFonts w:ascii="Arial" w:eastAsia="Arial" w:hAnsi="Arial" w:cs="Arial"/>
                <w:b/>
                <w:sz w:val="24"/>
                <w:szCs w:val="24"/>
              </w:rPr>
            </w:pPr>
            <w:r>
              <w:rPr>
                <w:rFonts w:ascii="Arial" w:eastAsia="Arial" w:hAnsi="Arial" w:cs="Arial"/>
                <w:b/>
                <w:sz w:val="24"/>
                <w:szCs w:val="24"/>
                <w:u w:val="single"/>
              </w:rPr>
              <w:t>     </w:t>
            </w:r>
          </w:p>
        </w:tc>
      </w:tr>
      <w:tr w:rsidR="0090709B">
        <w:trPr>
          <w:trHeight w:val="453"/>
        </w:trPr>
        <w:tc>
          <w:tcPr>
            <w:tcW w:w="3415" w:type="dxa"/>
          </w:tcPr>
          <w:p w:rsidR="0090709B" w:rsidRDefault="00A21A90">
            <w:pPr>
              <w:rPr>
                <w:rFonts w:ascii="Arial" w:eastAsia="Arial" w:hAnsi="Arial" w:cs="Arial"/>
                <w:b/>
                <w:sz w:val="24"/>
                <w:szCs w:val="24"/>
              </w:rPr>
            </w:pPr>
            <w:r>
              <w:rPr>
                <w:rFonts w:ascii="Arial" w:eastAsia="Arial" w:hAnsi="Arial" w:cs="Arial"/>
                <w:b/>
                <w:sz w:val="24"/>
                <w:szCs w:val="24"/>
              </w:rPr>
              <w:t>Telephone:</w:t>
            </w:r>
          </w:p>
        </w:tc>
        <w:tc>
          <w:tcPr>
            <w:tcW w:w="2160" w:type="dxa"/>
            <w:gridSpan w:val="2"/>
          </w:tcPr>
          <w:p w:rsidR="0090709B" w:rsidRDefault="00A21A90">
            <w:pPr>
              <w:ind w:right="189"/>
              <w:rPr>
                <w:rFonts w:ascii="Arial" w:eastAsia="Arial" w:hAnsi="Arial" w:cs="Arial"/>
                <w:b/>
                <w:sz w:val="24"/>
                <w:szCs w:val="24"/>
                <w:u w:val="single"/>
              </w:rPr>
            </w:pPr>
            <w:r>
              <w:rPr>
                <w:rFonts w:ascii="Arial" w:eastAsia="Arial" w:hAnsi="Arial" w:cs="Arial"/>
                <w:b/>
                <w:sz w:val="24"/>
                <w:szCs w:val="24"/>
                <w:u w:val="single"/>
              </w:rPr>
              <w:t>     </w:t>
            </w:r>
          </w:p>
        </w:tc>
        <w:tc>
          <w:tcPr>
            <w:tcW w:w="2070" w:type="dxa"/>
            <w:gridSpan w:val="2"/>
          </w:tcPr>
          <w:p w:rsidR="0090709B" w:rsidRDefault="00A21A90">
            <w:pPr>
              <w:rPr>
                <w:rFonts w:ascii="Arial" w:eastAsia="Arial" w:hAnsi="Arial" w:cs="Arial"/>
                <w:b/>
                <w:sz w:val="24"/>
                <w:szCs w:val="24"/>
              </w:rPr>
            </w:pPr>
            <w:r>
              <w:rPr>
                <w:rFonts w:ascii="Arial" w:eastAsia="Arial" w:hAnsi="Arial" w:cs="Arial"/>
                <w:b/>
                <w:sz w:val="24"/>
                <w:szCs w:val="24"/>
              </w:rPr>
              <w:t>Telephone:</w:t>
            </w:r>
          </w:p>
        </w:tc>
        <w:tc>
          <w:tcPr>
            <w:tcW w:w="2820" w:type="dxa"/>
            <w:gridSpan w:val="2"/>
          </w:tcPr>
          <w:p w:rsidR="0090709B" w:rsidRDefault="00A21A90">
            <w:pPr>
              <w:ind w:right="189"/>
              <w:rPr>
                <w:rFonts w:ascii="Arial" w:eastAsia="Arial" w:hAnsi="Arial" w:cs="Arial"/>
                <w:b/>
                <w:sz w:val="24"/>
                <w:szCs w:val="24"/>
                <w:u w:val="single"/>
              </w:rPr>
            </w:pPr>
            <w:r>
              <w:rPr>
                <w:rFonts w:ascii="Arial" w:eastAsia="Arial" w:hAnsi="Arial" w:cs="Arial"/>
                <w:b/>
                <w:sz w:val="24"/>
                <w:szCs w:val="24"/>
                <w:u w:val="single"/>
              </w:rPr>
              <w:t>     </w:t>
            </w:r>
          </w:p>
        </w:tc>
      </w:tr>
      <w:tr w:rsidR="0090709B">
        <w:trPr>
          <w:trHeight w:val="453"/>
        </w:trPr>
        <w:tc>
          <w:tcPr>
            <w:tcW w:w="3415" w:type="dxa"/>
          </w:tcPr>
          <w:p w:rsidR="0090709B" w:rsidRDefault="00A21A90">
            <w:pPr>
              <w:rPr>
                <w:rFonts w:ascii="Arial" w:eastAsia="Arial" w:hAnsi="Arial" w:cs="Arial"/>
                <w:b/>
                <w:sz w:val="24"/>
                <w:szCs w:val="24"/>
              </w:rPr>
            </w:pPr>
            <w:r>
              <w:rPr>
                <w:rFonts w:ascii="Arial" w:eastAsia="Arial" w:hAnsi="Arial" w:cs="Arial"/>
                <w:b/>
                <w:sz w:val="24"/>
                <w:szCs w:val="24"/>
              </w:rPr>
              <w:t>E-mail:</w:t>
            </w:r>
          </w:p>
        </w:tc>
        <w:tc>
          <w:tcPr>
            <w:tcW w:w="2160" w:type="dxa"/>
            <w:gridSpan w:val="2"/>
          </w:tcPr>
          <w:p w:rsidR="0090709B" w:rsidRDefault="00A21A90">
            <w:pPr>
              <w:ind w:right="189"/>
              <w:rPr>
                <w:rFonts w:ascii="Arial" w:eastAsia="Arial" w:hAnsi="Arial" w:cs="Arial"/>
                <w:b/>
                <w:sz w:val="24"/>
                <w:szCs w:val="24"/>
                <w:u w:val="single"/>
              </w:rPr>
            </w:pPr>
            <w:r>
              <w:rPr>
                <w:rFonts w:ascii="Arial" w:eastAsia="Arial" w:hAnsi="Arial" w:cs="Arial"/>
                <w:b/>
                <w:sz w:val="24"/>
                <w:szCs w:val="24"/>
                <w:u w:val="single"/>
              </w:rPr>
              <w:t>     </w:t>
            </w:r>
          </w:p>
        </w:tc>
        <w:tc>
          <w:tcPr>
            <w:tcW w:w="2070" w:type="dxa"/>
            <w:gridSpan w:val="2"/>
          </w:tcPr>
          <w:p w:rsidR="0090709B" w:rsidRDefault="00A21A90">
            <w:pPr>
              <w:rPr>
                <w:rFonts w:ascii="Arial" w:eastAsia="Arial" w:hAnsi="Arial" w:cs="Arial"/>
                <w:b/>
                <w:sz w:val="24"/>
                <w:szCs w:val="24"/>
              </w:rPr>
            </w:pPr>
            <w:r>
              <w:rPr>
                <w:rFonts w:ascii="Arial" w:eastAsia="Arial" w:hAnsi="Arial" w:cs="Arial"/>
                <w:b/>
                <w:sz w:val="24"/>
                <w:szCs w:val="24"/>
              </w:rPr>
              <w:t>E-mail:</w:t>
            </w:r>
          </w:p>
        </w:tc>
        <w:tc>
          <w:tcPr>
            <w:tcW w:w="2820" w:type="dxa"/>
            <w:gridSpan w:val="2"/>
          </w:tcPr>
          <w:p w:rsidR="0090709B" w:rsidRDefault="00A21A90">
            <w:pPr>
              <w:ind w:right="189"/>
              <w:rPr>
                <w:rFonts w:ascii="Arial" w:eastAsia="Arial" w:hAnsi="Arial" w:cs="Arial"/>
                <w:b/>
                <w:sz w:val="24"/>
                <w:szCs w:val="24"/>
                <w:u w:val="single"/>
              </w:rPr>
            </w:pPr>
            <w:r>
              <w:rPr>
                <w:rFonts w:ascii="Arial" w:eastAsia="Arial" w:hAnsi="Arial" w:cs="Arial"/>
                <w:b/>
                <w:sz w:val="24"/>
                <w:szCs w:val="24"/>
                <w:u w:val="single"/>
              </w:rPr>
              <w:t>     </w:t>
            </w:r>
          </w:p>
        </w:tc>
      </w:tr>
      <w:tr w:rsidR="0090709B">
        <w:trPr>
          <w:trHeight w:val="72"/>
        </w:trPr>
        <w:tc>
          <w:tcPr>
            <w:tcW w:w="4293" w:type="dxa"/>
            <w:gridSpan w:val="2"/>
          </w:tcPr>
          <w:p w:rsidR="0090709B" w:rsidRDefault="00A21A90">
            <w:pPr>
              <w:rPr>
                <w:rFonts w:ascii="Arial" w:eastAsia="Arial" w:hAnsi="Arial" w:cs="Arial"/>
                <w:b/>
                <w:sz w:val="24"/>
                <w:szCs w:val="24"/>
              </w:rPr>
            </w:pPr>
            <w:r>
              <w:rPr>
                <w:rFonts w:ascii="Arial" w:eastAsia="Arial" w:hAnsi="Arial" w:cs="Arial"/>
                <w:b/>
                <w:sz w:val="24"/>
                <w:szCs w:val="24"/>
              </w:rPr>
              <w:t>Total grant funds requested:</w:t>
            </w:r>
          </w:p>
        </w:tc>
        <w:tc>
          <w:tcPr>
            <w:tcW w:w="6172" w:type="dxa"/>
            <w:gridSpan w:val="5"/>
          </w:tcPr>
          <w:p w:rsidR="0090709B" w:rsidRDefault="00A21A90">
            <w:pPr>
              <w:ind w:right="189"/>
              <w:rPr>
                <w:rFonts w:ascii="Arial" w:eastAsia="Arial" w:hAnsi="Arial" w:cs="Arial"/>
                <w:b/>
                <w:sz w:val="24"/>
                <w:szCs w:val="24"/>
              </w:rPr>
            </w:pPr>
            <w:r>
              <w:rPr>
                <w:rFonts w:ascii="Arial" w:eastAsia="Arial" w:hAnsi="Arial" w:cs="Arial"/>
                <w:b/>
                <w:sz w:val="24"/>
                <w:szCs w:val="24"/>
              </w:rPr>
              <w:t xml:space="preserve">$ </w:t>
            </w:r>
            <w:bookmarkStart w:id="2" w:name="bookmark=id.1fob9te" w:colFirst="0" w:colLast="0"/>
            <w:bookmarkEnd w:id="2"/>
            <w:r>
              <w:rPr>
                <w:rFonts w:ascii="Arial" w:eastAsia="Arial" w:hAnsi="Arial" w:cs="Arial"/>
                <w:b/>
                <w:sz w:val="24"/>
                <w:szCs w:val="24"/>
                <w:u w:val="single"/>
              </w:rPr>
              <w:t>     </w:t>
            </w:r>
          </w:p>
        </w:tc>
      </w:tr>
    </w:tbl>
    <w:p w:rsidR="0090709B" w:rsidRDefault="0090709B">
      <w:pPr>
        <w:spacing w:after="0" w:line="240" w:lineRule="auto"/>
        <w:rPr>
          <w:rFonts w:ascii="Arial" w:eastAsia="Arial" w:hAnsi="Arial" w:cs="Arial"/>
          <w:sz w:val="24"/>
          <w:szCs w:val="24"/>
        </w:rPr>
      </w:pPr>
    </w:p>
    <w:tbl>
      <w:tblPr>
        <w:tblStyle w:val="a5"/>
        <w:tblW w:w="1045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5235"/>
        <w:gridCol w:w="5220"/>
      </w:tblGrid>
      <w:tr w:rsidR="0090709B">
        <w:trPr>
          <w:trHeight w:val="450"/>
        </w:trPr>
        <w:tc>
          <w:tcPr>
            <w:tcW w:w="10455" w:type="dxa"/>
            <w:gridSpan w:val="2"/>
            <w:tcBorders>
              <w:top w:val="single" w:sz="4" w:space="0" w:color="000000"/>
              <w:left w:val="single" w:sz="4" w:space="0" w:color="000000"/>
              <w:bottom w:val="single" w:sz="6" w:space="0" w:color="000000"/>
              <w:right w:val="single" w:sz="4" w:space="0" w:color="000000"/>
            </w:tcBorders>
            <w:shd w:val="clear" w:color="auto" w:fill="DBE5F1"/>
            <w:vAlign w:val="center"/>
          </w:tcPr>
          <w:p w:rsidR="0090709B" w:rsidRDefault="00A21A90">
            <w:pPr>
              <w:spacing w:after="0" w:line="240" w:lineRule="auto"/>
              <w:jc w:val="center"/>
              <w:rPr>
                <w:rFonts w:ascii="Arial" w:eastAsia="Arial" w:hAnsi="Arial" w:cs="Arial"/>
                <w:b/>
                <w:sz w:val="24"/>
                <w:szCs w:val="24"/>
              </w:rPr>
            </w:pPr>
            <w:r>
              <w:rPr>
                <w:rFonts w:ascii="Arial" w:eastAsia="Arial" w:hAnsi="Arial" w:cs="Arial"/>
                <w:b/>
                <w:smallCaps/>
                <w:sz w:val="24"/>
                <w:szCs w:val="24"/>
              </w:rPr>
              <w:t>CERTIFICATION BY AUTHORIZED OFFICIAL</w:t>
            </w:r>
          </w:p>
          <w:p w:rsidR="0090709B" w:rsidRDefault="00A21A90">
            <w:pPr>
              <w:spacing w:after="0" w:line="240" w:lineRule="auto"/>
              <w:rPr>
                <w:rFonts w:ascii="Arial" w:eastAsia="Arial" w:hAnsi="Arial" w:cs="Arial"/>
                <w:b/>
                <w:sz w:val="24"/>
                <w:szCs w:val="24"/>
              </w:rPr>
            </w:pPr>
            <w:r>
              <w:rPr>
                <w:rFonts w:ascii="Arial" w:eastAsia="Arial" w:hAnsi="Arial" w:cs="Arial"/>
                <w:sz w:val="24"/>
                <w:szCs w:val="24"/>
              </w:rPr>
              <w:t xml:space="preserve">The applicant certifies that to the best of his/her knowledge the information in this application is correct, that the governing body of this institution or agency duly authorizes the filing of this application.  By my </w:t>
            </w:r>
            <w:r>
              <w:rPr>
                <w:rFonts w:ascii="Arial" w:eastAsia="Arial" w:hAnsi="Arial" w:cs="Arial"/>
                <w:sz w:val="24"/>
                <w:szCs w:val="24"/>
              </w:rPr>
              <w:t>signature, I assure that the grant funds will be spent in accordance with state laws and regulations and the program will adhere to state and federal laws and regulations governing public institutions of higher education and public schools in the Commonwea</w:t>
            </w:r>
            <w:r>
              <w:rPr>
                <w:rFonts w:ascii="Arial" w:eastAsia="Arial" w:hAnsi="Arial" w:cs="Arial"/>
                <w:sz w:val="24"/>
                <w:szCs w:val="24"/>
              </w:rPr>
              <w:t>lth of Virginia.</w:t>
            </w:r>
          </w:p>
        </w:tc>
      </w:tr>
      <w:tr w:rsidR="0090709B">
        <w:trPr>
          <w:trHeight w:val="450"/>
        </w:trPr>
        <w:tc>
          <w:tcPr>
            <w:tcW w:w="5235" w:type="dxa"/>
            <w:tcBorders>
              <w:top w:val="single" w:sz="6" w:space="0" w:color="000000"/>
              <w:left w:val="single" w:sz="6" w:space="0" w:color="000000"/>
              <w:bottom w:val="single" w:sz="6" w:space="0" w:color="000000"/>
              <w:right w:val="single" w:sz="6" w:space="0" w:color="000000"/>
            </w:tcBorders>
            <w:shd w:val="clear" w:color="auto" w:fill="DBE5F1"/>
            <w:vAlign w:val="center"/>
          </w:tcPr>
          <w:p w:rsidR="0090709B" w:rsidRDefault="0090709B">
            <w:pPr>
              <w:spacing w:after="0" w:line="240" w:lineRule="auto"/>
              <w:rPr>
                <w:rFonts w:ascii="Arial" w:eastAsia="Arial" w:hAnsi="Arial" w:cs="Arial"/>
                <w:sz w:val="24"/>
                <w:szCs w:val="24"/>
              </w:rPr>
            </w:pPr>
          </w:p>
        </w:tc>
        <w:tc>
          <w:tcPr>
            <w:tcW w:w="5220" w:type="dxa"/>
            <w:tcBorders>
              <w:top w:val="single" w:sz="6" w:space="0" w:color="000000"/>
              <w:left w:val="single" w:sz="6" w:space="0" w:color="000000"/>
              <w:bottom w:val="single" w:sz="6" w:space="0" w:color="000000"/>
              <w:right w:val="single" w:sz="6" w:space="0" w:color="000000"/>
            </w:tcBorders>
            <w:shd w:val="clear" w:color="auto" w:fill="DBE5F1"/>
            <w:vAlign w:val="center"/>
          </w:tcPr>
          <w:p w:rsidR="0090709B" w:rsidRDefault="0090709B">
            <w:pPr>
              <w:spacing w:after="0" w:line="240" w:lineRule="auto"/>
              <w:rPr>
                <w:rFonts w:ascii="Arial" w:eastAsia="Arial" w:hAnsi="Arial" w:cs="Arial"/>
                <w:sz w:val="24"/>
                <w:szCs w:val="24"/>
              </w:rPr>
            </w:pPr>
          </w:p>
        </w:tc>
      </w:tr>
      <w:tr w:rsidR="0090709B">
        <w:trPr>
          <w:trHeight w:val="450"/>
        </w:trPr>
        <w:tc>
          <w:tcPr>
            <w:tcW w:w="5235" w:type="dxa"/>
            <w:tcBorders>
              <w:top w:val="single" w:sz="6" w:space="0" w:color="000000"/>
              <w:left w:val="single" w:sz="6" w:space="0" w:color="000000"/>
              <w:bottom w:val="single" w:sz="6" w:space="0" w:color="000000"/>
              <w:right w:val="single" w:sz="6" w:space="0" w:color="000000"/>
            </w:tcBorders>
            <w:shd w:val="clear" w:color="auto" w:fill="DBE5F1"/>
            <w:vAlign w:val="center"/>
          </w:tcPr>
          <w:p w:rsidR="0090709B" w:rsidRDefault="00A21A90">
            <w:pPr>
              <w:spacing w:after="0" w:line="240" w:lineRule="auto"/>
              <w:rPr>
                <w:rFonts w:ascii="Arial" w:eastAsia="Arial" w:hAnsi="Arial" w:cs="Arial"/>
                <w:sz w:val="24"/>
                <w:szCs w:val="24"/>
              </w:rPr>
            </w:pPr>
            <w:r>
              <w:rPr>
                <w:rFonts w:ascii="Arial" w:eastAsia="Arial" w:hAnsi="Arial" w:cs="Arial"/>
                <w:sz w:val="24"/>
                <w:szCs w:val="24"/>
              </w:rPr>
              <w:t>Printed Name of Authorized EPP Official</w:t>
            </w:r>
          </w:p>
        </w:tc>
        <w:tc>
          <w:tcPr>
            <w:tcW w:w="5220" w:type="dxa"/>
            <w:tcBorders>
              <w:top w:val="single" w:sz="6" w:space="0" w:color="000000"/>
              <w:left w:val="single" w:sz="6" w:space="0" w:color="000000"/>
              <w:bottom w:val="single" w:sz="6" w:space="0" w:color="000000"/>
              <w:right w:val="single" w:sz="6" w:space="0" w:color="000000"/>
            </w:tcBorders>
            <w:shd w:val="clear" w:color="auto" w:fill="DBE5F1"/>
            <w:vAlign w:val="center"/>
          </w:tcPr>
          <w:p w:rsidR="0090709B" w:rsidRDefault="00A21A90">
            <w:pPr>
              <w:spacing w:after="0" w:line="240" w:lineRule="auto"/>
              <w:rPr>
                <w:rFonts w:ascii="Arial" w:eastAsia="Arial" w:hAnsi="Arial" w:cs="Arial"/>
                <w:sz w:val="24"/>
                <w:szCs w:val="24"/>
              </w:rPr>
            </w:pPr>
            <w:r>
              <w:rPr>
                <w:rFonts w:ascii="Arial" w:eastAsia="Arial" w:hAnsi="Arial" w:cs="Arial"/>
                <w:sz w:val="24"/>
                <w:szCs w:val="24"/>
              </w:rPr>
              <w:t>Title of Authorized EPP Official</w:t>
            </w:r>
          </w:p>
        </w:tc>
      </w:tr>
      <w:tr w:rsidR="0090709B">
        <w:trPr>
          <w:trHeight w:val="450"/>
        </w:trPr>
        <w:tc>
          <w:tcPr>
            <w:tcW w:w="5235" w:type="dxa"/>
            <w:tcBorders>
              <w:top w:val="single" w:sz="6" w:space="0" w:color="000000"/>
              <w:left w:val="single" w:sz="6" w:space="0" w:color="000000"/>
              <w:bottom w:val="single" w:sz="6" w:space="0" w:color="000000"/>
              <w:right w:val="single" w:sz="6" w:space="0" w:color="000000"/>
            </w:tcBorders>
            <w:shd w:val="clear" w:color="auto" w:fill="DBE5F1"/>
            <w:vAlign w:val="center"/>
          </w:tcPr>
          <w:p w:rsidR="0090709B" w:rsidRDefault="0090709B">
            <w:pPr>
              <w:spacing w:after="0" w:line="240" w:lineRule="auto"/>
              <w:rPr>
                <w:rFonts w:ascii="Arial" w:eastAsia="Arial" w:hAnsi="Arial" w:cs="Arial"/>
                <w:sz w:val="24"/>
                <w:szCs w:val="24"/>
              </w:rPr>
            </w:pPr>
          </w:p>
        </w:tc>
        <w:tc>
          <w:tcPr>
            <w:tcW w:w="5220" w:type="dxa"/>
            <w:tcBorders>
              <w:top w:val="single" w:sz="6" w:space="0" w:color="000000"/>
              <w:left w:val="single" w:sz="6" w:space="0" w:color="000000"/>
              <w:bottom w:val="single" w:sz="6" w:space="0" w:color="000000"/>
              <w:right w:val="single" w:sz="6" w:space="0" w:color="000000"/>
            </w:tcBorders>
            <w:shd w:val="clear" w:color="auto" w:fill="DBE5F1"/>
            <w:vAlign w:val="center"/>
          </w:tcPr>
          <w:p w:rsidR="0090709B" w:rsidRDefault="0090709B">
            <w:pPr>
              <w:spacing w:after="0" w:line="240" w:lineRule="auto"/>
              <w:rPr>
                <w:rFonts w:ascii="Arial" w:eastAsia="Arial" w:hAnsi="Arial" w:cs="Arial"/>
                <w:sz w:val="24"/>
                <w:szCs w:val="24"/>
              </w:rPr>
            </w:pPr>
          </w:p>
        </w:tc>
      </w:tr>
      <w:tr w:rsidR="0090709B">
        <w:trPr>
          <w:trHeight w:val="450"/>
        </w:trPr>
        <w:tc>
          <w:tcPr>
            <w:tcW w:w="5235" w:type="dxa"/>
            <w:tcBorders>
              <w:top w:val="single" w:sz="6" w:space="0" w:color="000000"/>
              <w:left w:val="single" w:sz="6" w:space="0" w:color="000000"/>
              <w:bottom w:val="single" w:sz="6" w:space="0" w:color="000000"/>
              <w:right w:val="single" w:sz="6" w:space="0" w:color="000000"/>
            </w:tcBorders>
            <w:shd w:val="clear" w:color="auto" w:fill="DBE5F1"/>
            <w:vAlign w:val="center"/>
          </w:tcPr>
          <w:p w:rsidR="0090709B" w:rsidRDefault="00A21A90">
            <w:pPr>
              <w:spacing w:after="0" w:line="240" w:lineRule="auto"/>
              <w:rPr>
                <w:rFonts w:ascii="Arial" w:eastAsia="Arial" w:hAnsi="Arial" w:cs="Arial"/>
                <w:sz w:val="24"/>
                <w:szCs w:val="24"/>
              </w:rPr>
            </w:pPr>
            <w:r>
              <w:rPr>
                <w:rFonts w:ascii="Arial" w:eastAsia="Arial" w:hAnsi="Arial" w:cs="Arial"/>
                <w:sz w:val="24"/>
                <w:szCs w:val="24"/>
              </w:rPr>
              <w:t>Signature of Authorized EPP Official</w:t>
            </w:r>
          </w:p>
        </w:tc>
        <w:tc>
          <w:tcPr>
            <w:tcW w:w="5220" w:type="dxa"/>
            <w:tcBorders>
              <w:top w:val="single" w:sz="6" w:space="0" w:color="000000"/>
              <w:left w:val="single" w:sz="6" w:space="0" w:color="000000"/>
              <w:bottom w:val="single" w:sz="6" w:space="0" w:color="000000"/>
              <w:right w:val="single" w:sz="6" w:space="0" w:color="000000"/>
            </w:tcBorders>
            <w:shd w:val="clear" w:color="auto" w:fill="DBE5F1"/>
            <w:vAlign w:val="center"/>
          </w:tcPr>
          <w:p w:rsidR="0090709B" w:rsidRDefault="00A21A90">
            <w:pPr>
              <w:spacing w:after="0" w:line="240" w:lineRule="auto"/>
              <w:rPr>
                <w:rFonts w:ascii="Arial" w:eastAsia="Arial" w:hAnsi="Arial" w:cs="Arial"/>
                <w:sz w:val="24"/>
                <w:szCs w:val="24"/>
              </w:rPr>
            </w:pPr>
            <w:r>
              <w:rPr>
                <w:rFonts w:ascii="Arial" w:eastAsia="Arial" w:hAnsi="Arial" w:cs="Arial"/>
                <w:sz w:val="24"/>
                <w:szCs w:val="24"/>
              </w:rPr>
              <w:t>Date</w:t>
            </w:r>
          </w:p>
        </w:tc>
      </w:tr>
      <w:tr w:rsidR="0090709B">
        <w:trPr>
          <w:trHeight w:val="450"/>
        </w:trPr>
        <w:tc>
          <w:tcPr>
            <w:tcW w:w="5235" w:type="dxa"/>
            <w:tcBorders>
              <w:top w:val="single" w:sz="6" w:space="0" w:color="000000"/>
              <w:left w:val="single" w:sz="6" w:space="0" w:color="000000"/>
              <w:bottom w:val="single" w:sz="6" w:space="0" w:color="000000"/>
              <w:right w:val="single" w:sz="6" w:space="0" w:color="000000"/>
            </w:tcBorders>
            <w:shd w:val="clear" w:color="auto" w:fill="DBE5F1"/>
            <w:vAlign w:val="center"/>
          </w:tcPr>
          <w:p w:rsidR="0090709B" w:rsidRDefault="0090709B">
            <w:pPr>
              <w:spacing w:after="0" w:line="240" w:lineRule="auto"/>
              <w:rPr>
                <w:rFonts w:ascii="Arial" w:eastAsia="Arial" w:hAnsi="Arial" w:cs="Arial"/>
                <w:sz w:val="24"/>
                <w:szCs w:val="24"/>
              </w:rPr>
            </w:pPr>
          </w:p>
        </w:tc>
        <w:tc>
          <w:tcPr>
            <w:tcW w:w="5220" w:type="dxa"/>
            <w:tcBorders>
              <w:top w:val="single" w:sz="6" w:space="0" w:color="000000"/>
              <w:left w:val="single" w:sz="6" w:space="0" w:color="000000"/>
              <w:bottom w:val="single" w:sz="6" w:space="0" w:color="000000"/>
              <w:right w:val="single" w:sz="6" w:space="0" w:color="000000"/>
            </w:tcBorders>
            <w:shd w:val="clear" w:color="auto" w:fill="DBE5F1"/>
            <w:vAlign w:val="center"/>
          </w:tcPr>
          <w:p w:rsidR="0090709B" w:rsidRDefault="0090709B">
            <w:pPr>
              <w:spacing w:after="0" w:line="240" w:lineRule="auto"/>
              <w:rPr>
                <w:rFonts w:ascii="Arial" w:eastAsia="Arial" w:hAnsi="Arial" w:cs="Arial"/>
                <w:sz w:val="24"/>
                <w:szCs w:val="24"/>
              </w:rPr>
            </w:pPr>
          </w:p>
        </w:tc>
      </w:tr>
      <w:tr w:rsidR="0090709B">
        <w:trPr>
          <w:trHeight w:val="450"/>
        </w:trPr>
        <w:tc>
          <w:tcPr>
            <w:tcW w:w="5235" w:type="dxa"/>
            <w:tcBorders>
              <w:top w:val="single" w:sz="6" w:space="0" w:color="000000"/>
              <w:left w:val="single" w:sz="6" w:space="0" w:color="000000"/>
              <w:bottom w:val="single" w:sz="6" w:space="0" w:color="000000"/>
              <w:right w:val="single" w:sz="6" w:space="0" w:color="000000"/>
            </w:tcBorders>
            <w:shd w:val="clear" w:color="auto" w:fill="DBE5F1"/>
            <w:vAlign w:val="center"/>
          </w:tcPr>
          <w:p w:rsidR="0090709B" w:rsidRDefault="00A21A90">
            <w:pPr>
              <w:spacing w:after="0" w:line="240" w:lineRule="auto"/>
              <w:rPr>
                <w:rFonts w:ascii="Arial" w:eastAsia="Arial" w:hAnsi="Arial" w:cs="Arial"/>
                <w:sz w:val="24"/>
                <w:szCs w:val="24"/>
              </w:rPr>
            </w:pPr>
            <w:r>
              <w:rPr>
                <w:rFonts w:ascii="Arial" w:eastAsia="Arial" w:hAnsi="Arial" w:cs="Arial"/>
                <w:sz w:val="24"/>
                <w:szCs w:val="24"/>
              </w:rPr>
              <w:t>Printed Name of Authorized School Division Official</w:t>
            </w:r>
          </w:p>
        </w:tc>
        <w:tc>
          <w:tcPr>
            <w:tcW w:w="5220" w:type="dxa"/>
            <w:tcBorders>
              <w:top w:val="single" w:sz="6" w:space="0" w:color="000000"/>
              <w:left w:val="single" w:sz="6" w:space="0" w:color="000000"/>
              <w:bottom w:val="single" w:sz="6" w:space="0" w:color="000000"/>
              <w:right w:val="single" w:sz="6" w:space="0" w:color="000000"/>
            </w:tcBorders>
            <w:shd w:val="clear" w:color="auto" w:fill="DBE5F1"/>
            <w:vAlign w:val="center"/>
          </w:tcPr>
          <w:p w:rsidR="0090709B" w:rsidRDefault="00A21A90">
            <w:pPr>
              <w:spacing w:after="0" w:line="240" w:lineRule="auto"/>
              <w:rPr>
                <w:rFonts w:ascii="Arial" w:eastAsia="Arial" w:hAnsi="Arial" w:cs="Arial"/>
                <w:sz w:val="24"/>
                <w:szCs w:val="24"/>
              </w:rPr>
            </w:pPr>
            <w:r>
              <w:rPr>
                <w:rFonts w:ascii="Arial" w:eastAsia="Arial" w:hAnsi="Arial" w:cs="Arial"/>
                <w:sz w:val="24"/>
                <w:szCs w:val="24"/>
              </w:rPr>
              <w:t>Title of Authorized School Division Official</w:t>
            </w:r>
          </w:p>
        </w:tc>
      </w:tr>
      <w:tr w:rsidR="0090709B">
        <w:trPr>
          <w:trHeight w:val="450"/>
        </w:trPr>
        <w:tc>
          <w:tcPr>
            <w:tcW w:w="5235" w:type="dxa"/>
            <w:tcBorders>
              <w:top w:val="single" w:sz="6" w:space="0" w:color="000000"/>
              <w:left w:val="single" w:sz="6" w:space="0" w:color="000000"/>
              <w:bottom w:val="single" w:sz="6" w:space="0" w:color="000000"/>
              <w:right w:val="single" w:sz="6" w:space="0" w:color="000000"/>
            </w:tcBorders>
            <w:shd w:val="clear" w:color="auto" w:fill="DBE5F1"/>
            <w:vAlign w:val="center"/>
          </w:tcPr>
          <w:p w:rsidR="0090709B" w:rsidRDefault="0090709B">
            <w:pPr>
              <w:spacing w:after="0" w:line="240" w:lineRule="auto"/>
              <w:rPr>
                <w:rFonts w:ascii="Arial" w:eastAsia="Arial" w:hAnsi="Arial" w:cs="Arial"/>
                <w:sz w:val="24"/>
                <w:szCs w:val="24"/>
              </w:rPr>
            </w:pPr>
          </w:p>
        </w:tc>
        <w:tc>
          <w:tcPr>
            <w:tcW w:w="5220" w:type="dxa"/>
            <w:tcBorders>
              <w:top w:val="single" w:sz="6" w:space="0" w:color="000000"/>
              <w:left w:val="single" w:sz="6" w:space="0" w:color="000000"/>
              <w:bottom w:val="single" w:sz="6" w:space="0" w:color="000000"/>
              <w:right w:val="single" w:sz="6" w:space="0" w:color="000000"/>
            </w:tcBorders>
            <w:shd w:val="clear" w:color="auto" w:fill="DBE5F1"/>
            <w:vAlign w:val="center"/>
          </w:tcPr>
          <w:p w:rsidR="0090709B" w:rsidRDefault="0090709B">
            <w:pPr>
              <w:spacing w:after="0" w:line="240" w:lineRule="auto"/>
              <w:rPr>
                <w:rFonts w:ascii="Arial" w:eastAsia="Arial" w:hAnsi="Arial" w:cs="Arial"/>
                <w:sz w:val="24"/>
                <w:szCs w:val="24"/>
              </w:rPr>
            </w:pPr>
          </w:p>
        </w:tc>
      </w:tr>
      <w:tr w:rsidR="0090709B">
        <w:trPr>
          <w:trHeight w:val="371"/>
        </w:trPr>
        <w:tc>
          <w:tcPr>
            <w:tcW w:w="5235" w:type="dxa"/>
            <w:tcBorders>
              <w:top w:val="single" w:sz="6" w:space="0" w:color="000000"/>
              <w:left w:val="single" w:sz="6" w:space="0" w:color="000000"/>
              <w:bottom w:val="single" w:sz="6" w:space="0" w:color="000000"/>
              <w:right w:val="single" w:sz="6" w:space="0" w:color="000000"/>
            </w:tcBorders>
            <w:shd w:val="clear" w:color="auto" w:fill="DBE5F1"/>
            <w:vAlign w:val="center"/>
          </w:tcPr>
          <w:p w:rsidR="0090709B" w:rsidRDefault="00A21A90">
            <w:pPr>
              <w:spacing w:after="0" w:line="240" w:lineRule="auto"/>
              <w:rPr>
                <w:rFonts w:ascii="Arial" w:eastAsia="Arial" w:hAnsi="Arial" w:cs="Arial"/>
                <w:sz w:val="24"/>
                <w:szCs w:val="24"/>
              </w:rPr>
            </w:pPr>
            <w:r>
              <w:rPr>
                <w:rFonts w:ascii="Arial" w:eastAsia="Arial" w:hAnsi="Arial" w:cs="Arial"/>
                <w:sz w:val="24"/>
                <w:szCs w:val="24"/>
              </w:rPr>
              <w:t>Signature of Authorized School Division Official</w:t>
            </w:r>
          </w:p>
        </w:tc>
        <w:tc>
          <w:tcPr>
            <w:tcW w:w="5220" w:type="dxa"/>
            <w:tcBorders>
              <w:top w:val="single" w:sz="6" w:space="0" w:color="000000"/>
              <w:left w:val="single" w:sz="6" w:space="0" w:color="000000"/>
              <w:bottom w:val="single" w:sz="6" w:space="0" w:color="000000"/>
              <w:right w:val="single" w:sz="6" w:space="0" w:color="000000"/>
            </w:tcBorders>
            <w:shd w:val="clear" w:color="auto" w:fill="DBE5F1"/>
            <w:vAlign w:val="center"/>
          </w:tcPr>
          <w:p w:rsidR="0090709B" w:rsidRDefault="00A21A90">
            <w:pPr>
              <w:spacing w:after="0" w:line="240" w:lineRule="auto"/>
              <w:rPr>
                <w:rFonts w:ascii="Arial" w:eastAsia="Arial" w:hAnsi="Arial" w:cs="Arial"/>
                <w:sz w:val="24"/>
                <w:szCs w:val="24"/>
              </w:rPr>
            </w:pPr>
            <w:r>
              <w:rPr>
                <w:rFonts w:ascii="Arial" w:eastAsia="Arial" w:hAnsi="Arial" w:cs="Arial"/>
                <w:sz w:val="24"/>
                <w:szCs w:val="24"/>
              </w:rPr>
              <w:t>Date</w:t>
            </w:r>
          </w:p>
        </w:tc>
      </w:tr>
    </w:tbl>
    <w:p w:rsidR="0090709B" w:rsidRDefault="0090709B">
      <w:pPr>
        <w:rPr>
          <w:rFonts w:ascii="Arial" w:eastAsia="Arial" w:hAnsi="Arial" w:cs="Arial"/>
          <w:sz w:val="24"/>
          <w:szCs w:val="24"/>
        </w:rPr>
      </w:pPr>
    </w:p>
    <w:tbl>
      <w:tblPr>
        <w:tblStyle w:val="a6"/>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90709B">
        <w:trPr>
          <w:trHeight w:val="530"/>
        </w:trPr>
        <w:tc>
          <w:tcPr>
            <w:tcW w:w="9350" w:type="dxa"/>
            <w:tcBorders>
              <w:bottom w:val="nil"/>
            </w:tcBorders>
            <w:shd w:val="clear" w:color="auto" w:fill="9E0000"/>
            <w:vAlign w:val="center"/>
          </w:tcPr>
          <w:p w:rsidR="0090709B" w:rsidRDefault="00A21A9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eastAsia="Arial" w:hAnsi="Arial" w:cs="Arial"/>
                <w:b/>
                <w:color w:val="FEFEFE"/>
                <w:sz w:val="28"/>
                <w:szCs w:val="28"/>
              </w:rPr>
            </w:pPr>
            <w:r>
              <w:rPr>
                <w:rFonts w:ascii="Arial" w:eastAsia="Arial" w:hAnsi="Arial" w:cs="Arial"/>
                <w:b/>
                <w:color w:val="FEFEFE"/>
                <w:sz w:val="28"/>
                <w:szCs w:val="28"/>
              </w:rPr>
              <w:t>Proposal Outline</w:t>
            </w:r>
          </w:p>
        </w:tc>
      </w:tr>
    </w:tbl>
    <w:p w:rsidR="0090709B" w:rsidRDefault="00A21A9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application must include each of the following components of the program.  </w:t>
      </w:r>
    </w:p>
    <w:p w:rsidR="0090709B" w:rsidRDefault="0090709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b/>
          <w:color w:val="000000"/>
        </w:rPr>
      </w:pPr>
    </w:p>
    <w:tbl>
      <w:tblPr>
        <w:tblStyle w:val="a7"/>
        <w:tblW w:w="8640"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640"/>
      </w:tblGrid>
      <w:tr w:rsidR="0090709B">
        <w:tc>
          <w:tcPr>
            <w:tcW w:w="8640" w:type="dxa"/>
            <w:shd w:val="clear" w:color="auto" w:fill="9E0000"/>
          </w:tcPr>
          <w:p w:rsidR="0090709B" w:rsidRDefault="00A21A9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color w:val="FEFEFE"/>
                <w:sz w:val="24"/>
                <w:szCs w:val="24"/>
              </w:rPr>
            </w:pPr>
            <w:r>
              <w:rPr>
                <w:rFonts w:ascii="Arial" w:eastAsia="Arial" w:hAnsi="Arial" w:cs="Arial"/>
                <w:b/>
                <w:color w:val="FEFEFE"/>
                <w:sz w:val="24"/>
                <w:szCs w:val="24"/>
              </w:rPr>
              <w:t>I. Division or Regional Needs</w:t>
            </w:r>
          </w:p>
        </w:tc>
      </w:tr>
    </w:tbl>
    <w:p w:rsidR="0090709B" w:rsidRDefault="0090709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Arial" w:eastAsia="Arial" w:hAnsi="Arial" w:cs="Arial"/>
          <w:color w:val="000000"/>
          <w:sz w:val="24"/>
          <w:szCs w:val="24"/>
        </w:rPr>
      </w:pPr>
    </w:p>
    <w:p w:rsidR="0090709B" w:rsidRDefault="00A21A9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color w:val="000000"/>
        </w:rPr>
      </w:pPr>
      <w:r>
        <w:rPr>
          <w:rFonts w:ascii="Arial" w:eastAsia="Arial" w:hAnsi="Arial" w:cs="Arial"/>
          <w:color w:val="000000"/>
        </w:rPr>
        <w:t>Please describe the division(s) trends overtime and projected teacher needs and how the proposed apprenticeship program will address those needs to expand division pipelines for quality teachers. Given existing division vacancy data and current EPP program</w:t>
      </w:r>
      <w:r>
        <w:rPr>
          <w:rFonts w:ascii="Arial" w:eastAsia="Arial" w:hAnsi="Arial" w:cs="Arial"/>
          <w:color w:val="000000"/>
        </w:rPr>
        <w:t xml:space="preserve"> data, how would your apprenticeship program seek to increase recruitment efforts for underrepresented educator populations (for example, low income, first generation, underrepresented minority, gender)?  </w:t>
      </w:r>
    </w:p>
    <w:p w:rsidR="0090709B" w:rsidRDefault="00A21A9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b/>
          <w:color w:val="000000"/>
        </w:rPr>
      </w:pPr>
      <w:r>
        <w:rPr>
          <w:rFonts w:ascii="Arial" w:eastAsia="Arial" w:hAnsi="Arial" w:cs="Arial"/>
          <w:b/>
          <w:color w:val="000000"/>
        </w:rPr>
        <w:t xml:space="preserve">     </w:t>
      </w:r>
      <w:r>
        <w:rPr>
          <w:rFonts w:ascii="Arial" w:eastAsia="Arial" w:hAnsi="Arial" w:cs="Arial"/>
          <w:b/>
          <w:color w:val="000000"/>
        </w:rPr>
        <w:tab/>
      </w:r>
    </w:p>
    <w:p w:rsidR="0090709B" w:rsidRDefault="0090709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Arial" w:eastAsia="Arial" w:hAnsi="Arial" w:cs="Arial"/>
          <w:color w:val="000000"/>
          <w:sz w:val="24"/>
          <w:szCs w:val="24"/>
        </w:rPr>
      </w:pPr>
    </w:p>
    <w:tbl>
      <w:tblPr>
        <w:tblStyle w:val="a8"/>
        <w:tblW w:w="8190"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190"/>
      </w:tblGrid>
      <w:tr w:rsidR="0090709B">
        <w:tc>
          <w:tcPr>
            <w:tcW w:w="8190" w:type="dxa"/>
            <w:shd w:val="clear" w:color="auto" w:fill="9E0000"/>
          </w:tcPr>
          <w:p w:rsidR="0090709B" w:rsidRDefault="00BD33E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360"/>
              <w:rPr>
                <w:rFonts w:ascii="Arial" w:eastAsia="Arial" w:hAnsi="Arial" w:cs="Arial"/>
                <w:b/>
                <w:color w:val="FEFEFE"/>
                <w:sz w:val="24"/>
                <w:szCs w:val="24"/>
              </w:rPr>
            </w:pPr>
            <w:r>
              <w:rPr>
                <w:rFonts w:ascii="Arial" w:eastAsia="Arial" w:hAnsi="Arial" w:cs="Arial"/>
                <w:b/>
                <w:color w:val="FEFEFE"/>
                <w:sz w:val="24"/>
                <w:szCs w:val="24"/>
              </w:rPr>
              <w:t xml:space="preserve"> </w:t>
            </w:r>
            <w:r w:rsidR="00A21A90">
              <w:rPr>
                <w:rFonts w:ascii="Arial" w:eastAsia="Arial" w:hAnsi="Arial" w:cs="Arial"/>
                <w:b/>
                <w:color w:val="FEFEFE"/>
                <w:sz w:val="24"/>
                <w:szCs w:val="24"/>
              </w:rPr>
              <w:t>II. Apprenticeship Planning Proposal</w:t>
            </w:r>
          </w:p>
        </w:tc>
      </w:tr>
    </w:tbl>
    <w:p w:rsidR="0090709B" w:rsidRDefault="0090709B">
      <w:pPr>
        <w:shd w:val="clear" w:color="auto" w:fill="FFFFFF"/>
        <w:spacing w:after="0" w:line="240" w:lineRule="auto"/>
        <w:rPr>
          <w:rFonts w:ascii="Arial" w:eastAsia="Arial" w:hAnsi="Arial" w:cs="Arial"/>
          <w:sz w:val="24"/>
          <w:szCs w:val="24"/>
        </w:rPr>
      </w:pPr>
    </w:p>
    <w:p w:rsidR="0090709B" w:rsidRDefault="00A21A90">
      <w:pPr>
        <w:shd w:val="clear" w:color="auto" w:fill="FFFFFF"/>
        <w:spacing w:after="0" w:line="240" w:lineRule="auto"/>
        <w:rPr>
          <w:rFonts w:ascii="Arial" w:eastAsia="Arial" w:hAnsi="Arial" w:cs="Arial"/>
        </w:rPr>
      </w:pPr>
      <w:r>
        <w:rPr>
          <w:rFonts w:ascii="Arial" w:eastAsia="Arial" w:hAnsi="Arial" w:cs="Arial"/>
        </w:rPr>
        <w:t>Describe and provide a detailed blueprint of how the planning process will be conducted among partners.  Who will lead the charge? Who has agreed to participate? What is the time line for implementation? What are the specific questions the process will add</w:t>
      </w:r>
      <w:r>
        <w:rPr>
          <w:rFonts w:ascii="Arial" w:eastAsia="Arial" w:hAnsi="Arial" w:cs="Arial"/>
        </w:rPr>
        <w:t>ress? What community resources is your group(s) bringing to the table – meeting space, social media, reporting? Will experts be contracted to discuss the data or to help explore the most promising approaches for addressing the problem? Describe the program</w:t>
      </w:r>
      <w:r>
        <w:rPr>
          <w:rFonts w:ascii="Arial" w:eastAsia="Arial" w:hAnsi="Arial" w:cs="Arial"/>
        </w:rPr>
        <w:t xml:space="preserve"> partnership members.  Is this a new or existing partnership?  </w:t>
      </w:r>
    </w:p>
    <w:p w:rsidR="0090709B" w:rsidRDefault="0090709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b/>
          <w:color w:val="000000"/>
          <w:sz w:val="24"/>
          <w:szCs w:val="24"/>
        </w:rPr>
      </w:pPr>
    </w:p>
    <w:tbl>
      <w:tblPr>
        <w:tblStyle w:val="a9"/>
        <w:tblW w:w="7920"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920"/>
      </w:tblGrid>
      <w:tr w:rsidR="0090709B">
        <w:tc>
          <w:tcPr>
            <w:tcW w:w="7920" w:type="dxa"/>
            <w:shd w:val="clear" w:color="auto" w:fill="9E0000"/>
          </w:tcPr>
          <w:p w:rsidR="0090709B" w:rsidRDefault="00A21A90">
            <w:pPr>
              <w:rPr>
                <w:rFonts w:ascii="Arial" w:eastAsia="Arial" w:hAnsi="Arial" w:cs="Arial"/>
                <w:b/>
                <w:color w:val="FEFEFE"/>
                <w:sz w:val="24"/>
                <w:szCs w:val="24"/>
              </w:rPr>
            </w:pPr>
            <w:r>
              <w:rPr>
                <w:rFonts w:ascii="Arial" w:eastAsia="Arial" w:hAnsi="Arial" w:cs="Arial"/>
                <w:b/>
                <w:color w:val="FEFEFE"/>
                <w:sz w:val="24"/>
                <w:szCs w:val="24"/>
              </w:rPr>
              <w:t>III.  Planning Goals, Objectives, and Activities</w:t>
            </w:r>
          </w:p>
        </w:tc>
      </w:tr>
    </w:tbl>
    <w:p w:rsidR="0090709B" w:rsidRDefault="00A21A90">
      <w:pPr>
        <w:spacing w:line="240" w:lineRule="auto"/>
        <w:rPr>
          <w:rFonts w:ascii="Arial" w:eastAsia="Arial" w:hAnsi="Arial" w:cs="Arial"/>
        </w:rPr>
      </w:pPr>
      <w:r>
        <w:rPr>
          <w:rFonts w:ascii="Arial" w:eastAsia="Arial" w:hAnsi="Arial" w:cs="Arial"/>
        </w:rPr>
        <w:br/>
      </w:r>
      <w:r>
        <w:rPr>
          <w:rFonts w:ascii="Arial" w:eastAsia="Arial" w:hAnsi="Arial" w:cs="Arial"/>
        </w:rPr>
        <w:t xml:space="preserve">Planning Goals, Objectives, and Activities: In an outline format, specify the planning goal(s) the partners will achieve and what activities will be used to accomplish these goals. </w:t>
      </w:r>
    </w:p>
    <w:p w:rsidR="0090709B" w:rsidRDefault="00A21A90">
      <w:pPr>
        <w:spacing w:line="240" w:lineRule="auto"/>
        <w:rPr>
          <w:rFonts w:ascii="Arial" w:eastAsia="Arial" w:hAnsi="Arial" w:cs="Arial"/>
        </w:rPr>
      </w:pPr>
      <w:r>
        <w:rPr>
          <w:rFonts w:ascii="Arial" w:eastAsia="Arial" w:hAnsi="Arial" w:cs="Arial"/>
          <w:i/>
        </w:rPr>
        <w:t>For example</w:t>
      </w:r>
      <w:r>
        <w:rPr>
          <w:rFonts w:ascii="Arial" w:eastAsia="Arial" w:hAnsi="Arial" w:cs="Arial"/>
        </w:rPr>
        <w:t>, a F2S stakeholder group consisting of school administrators a</w:t>
      </w:r>
      <w:r>
        <w:rPr>
          <w:rFonts w:ascii="Arial" w:eastAsia="Arial" w:hAnsi="Arial" w:cs="Arial"/>
        </w:rPr>
        <w:t xml:space="preserve">nd staff, teachers, EPP faculty, agency partners and other organizations will develop the plan after garnering innovative ideas from national case studies. </w:t>
      </w:r>
      <w:r>
        <w:rPr>
          <w:rFonts w:ascii="Arial" w:eastAsia="Arial" w:hAnsi="Arial" w:cs="Arial"/>
        </w:rPr>
        <w:br/>
      </w:r>
      <w:r>
        <w:rPr>
          <w:rFonts w:ascii="Arial" w:eastAsia="Arial" w:hAnsi="Arial" w:cs="Arial"/>
        </w:rPr>
        <w:br/>
      </w:r>
      <w:r>
        <w:rPr>
          <w:rFonts w:ascii="Arial" w:eastAsia="Arial" w:hAnsi="Arial" w:cs="Arial"/>
          <w:b/>
        </w:rPr>
        <w:t>Objective</w:t>
      </w:r>
      <w:r>
        <w:rPr>
          <w:rFonts w:ascii="Arial" w:eastAsia="Arial" w:hAnsi="Arial" w:cs="Arial"/>
        </w:rPr>
        <w:t xml:space="preserve"> 1: By October 2022, the Project Director (PD) will form a stakeholder team including sta</w:t>
      </w:r>
      <w:r>
        <w:rPr>
          <w:rFonts w:ascii="Arial" w:eastAsia="Arial" w:hAnsi="Arial" w:cs="Arial"/>
        </w:rPr>
        <w:t xml:space="preserve">ff, parents, farmers and food manufacturers and recruit a consultant with F2S expertise. </w:t>
      </w:r>
      <w:r>
        <w:rPr>
          <w:rFonts w:ascii="Arial" w:eastAsia="Arial" w:hAnsi="Arial" w:cs="Arial"/>
        </w:rPr>
        <w:br/>
      </w:r>
      <w:r>
        <w:rPr>
          <w:rFonts w:ascii="Arial" w:eastAsia="Arial" w:hAnsi="Arial" w:cs="Arial"/>
        </w:rPr>
        <w:br/>
      </w:r>
      <w:r>
        <w:rPr>
          <w:rFonts w:ascii="Arial" w:eastAsia="Arial" w:hAnsi="Arial" w:cs="Arial"/>
          <w:b/>
        </w:rPr>
        <w:t>Activities</w:t>
      </w:r>
      <w:proofErr w:type="gramStart"/>
      <w:r>
        <w:rPr>
          <w:rFonts w:ascii="Arial" w:eastAsia="Arial" w:hAnsi="Arial" w:cs="Arial"/>
        </w:rPr>
        <w:t>:</w:t>
      </w:r>
      <w:proofErr w:type="gramEnd"/>
      <w:r>
        <w:rPr>
          <w:rFonts w:ascii="Arial" w:eastAsia="Arial" w:hAnsi="Arial" w:cs="Arial"/>
        </w:rPr>
        <w:br/>
        <w:t xml:space="preserve">1.1 Recruit at least six internal and external collaborators to serve on the stakeholder team. Who: PD by October 2022 or month one of the grant. </w:t>
      </w:r>
      <w:r>
        <w:rPr>
          <w:rFonts w:ascii="Arial" w:eastAsia="Arial" w:hAnsi="Arial" w:cs="Arial"/>
        </w:rPr>
        <w:br/>
        <w:t>1.2 De</w:t>
      </w:r>
      <w:r>
        <w:rPr>
          <w:rFonts w:ascii="Arial" w:eastAsia="Arial" w:hAnsi="Arial" w:cs="Arial"/>
        </w:rPr>
        <w:t>velop a work plan based on grant objectives and establish a meeting schedule. Who: Stakeholder group, by October 2022 or month one of the grant.</w:t>
      </w:r>
    </w:p>
    <w:p w:rsidR="0090709B" w:rsidRDefault="0090709B">
      <w:pPr>
        <w:pBdr>
          <w:top w:val="nil"/>
          <w:left w:val="nil"/>
          <w:bottom w:val="nil"/>
          <w:right w:val="nil"/>
          <w:between w:val="nil"/>
        </w:pBdr>
        <w:spacing w:after="0" w:line="240" w:lineRule="auto"/>
        <w:ind w:left="1080"/>
        <w:rPr>
          <w:rFonts w:ascii="Arial" w:eastAsia="Arial" w:hAnsi="Arial" w:cs="Arial"/>
          <w:b/>
          <w:color w:val="000000"/>
          <w:sz w:val="24"/>
          <w:szCs w:val="24"/>
        </w:rPr>
      </w:pPr>
    </w:p>
    <w:tbl>
      <w:tblPr>
        <w:tblStyle w:val="aa"/>
        <w:tblW w:w="6053" w:type="dxa"/>
        <w:tblInd w:w="-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053"/>
      </w:tblGrid>
      <w:tr w:rsidR="0090709B">
        <w:tc>
          <w:tcPr>
            <w:tcW w:w="6053" w:type="dxa"/>
            <w:shd w:val="clear" w:color="auto" w:fill="9E0000"/>
          </w:tcPr>
          <w:p w:rsidR="0090709B" w:rsidRDefault="00A21A90">
            <w:pPr>
              <w:rPr>
                <w:rFonts w:ascii="Arial" w:eastAsia="Arial" w:hAnsi="Arial" w:cs="Arial"/>
                <w:b/>
                <w:sz w:val="24"/>
                <w:szCs w:val="24"/>
              </w:rPr>
            </w:pPr>
            <w:r>
              <w:rPr>
                <w:rFonts w:ascii="Arial" w:eastAsia="Arial" w:hAnsi="Arial" w:cs="Arial"/>
                <w:b/>
                <w:color w:val="FEFEFE"/>
                <w:sz w:val="24"/>
                <w:szCs w:val="24"/>
              </w:rPr>
              <w:t>IV. Incentives, Wages and Supports</w:t>
            </w:r>
            <w:r>
              <w:rPr>
                <w:rFonts w:ascii="Arial" w:eastAsia="Arial" w:hAnsi="Arial" w:cs="Arial"/>
                <w:b/>
                <w:sz w:val="24"/>
                <w:szCs w:val="24"/>
              </w:rPr>
              <w:t xml:space="preserve"> </w:t>
            </w:r>
          </w:p>
        </w:tc>
      </w:tr>
    </w:tbl>
    <w:p w:rsidR="0090709B" w:rsidRDefault="00A21A90">
      <w:pPr>
        <w:rPr>
          <w:rFonts w:ascii="Arial" w:eastAsia="Arial" w:hAnsi="Arial" w:cs="Arial"/>
        </w:rPr>
      </w:pPr>
      <w:r>
        <w:rPr>
          <w:rFonts w:ascii="Arial" w:eastAsia="Arial" w:hAnsi="Arial" w:cs="Arial"/>
        </w:rPr>
        <w:br/>
      </w:r>
      <w:r>
        <w:rPr>
          <w:rFonts w:ascii="Arial" w:eastAsia="Arial" w:hAnsi="Arial" w:cs="Arial"/>
        </w:rPr>
        <w:t xml:space="preserve">Pay Scale: Apprentices are also required to receive pay and reflective increases as their skills and knowledge increase. Apprenticeships start by establishing an entry wage and an ending </w:t>
      </w:r>
      <w:r>
        <w:rPr>
          <w:rFonts w:ascii="Arial" w:eastAsia="Arial" w:hAnsi="Arial" w:cs="Arial"/>
        </w:rPr>
        <w:lastRenderedPageBreak/>
        <w:t xml:space="preserve">wage. From there, programs incorporate progressive wage increases as </w:t>
      </w:r>
      <w:r>
        <w:rPr>
          <w:rFonts w:ascii="Arial" w:eastAsia="Arial" w:hAnsi="Arial" w:cs="Arial"/>
        </w:rPr>
        <w:t xml:space="preserve">apprentices attain skill benchmarks. Division partners are asked to explore hiring options for non-teacher of record employment opportunities and career paths. What potential options are available in the respective divisions? Can a new employment position </w:t>
      </w:r>
      <w:r>
        <w:rPr>
          <w:rFonts w:ascii="Arial" w:eastAsia="Arial" w:hAnsi="Arial" w:cs="Arial"/>
        </w:rPr>
        <w:t>entitled “Apprentice” be created by the division? Please provide potential wage pay scales or ranges for apprentice. What incentives will be given to Apprentice mentors for participation and training?</w:t>
      </w:r>
    </w:p>
    <w:p w:rsidR="0090709B" w:rsidRDefault="0090709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360"/>
        <w:rPr>
          <w:rFonts w:ascii="Arial" w:eastAsia="Arial" w:hAnsi="Arial" w:cs="Arial"/>
          <w:color w:val="000000"/>
          <w:sz w:val="24"/>
          <w:szCs w:val="24"/>
        </w:rPr>
      </w:pPr>
    </w:p>
    <w:tbl>
      <w:tblPr>
        <w:tblStyle w:val="ab"/>
        <w:tblW w:w="765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650"/>
      </w:tblGrid>
      <w:tr w:rsidR="0090709B">
        <w:tc>
          <w:tcPr>
            <w:tcW w:w="7650" w:type="dxa"/>
            <w:shd w:val="clear" w:color="auto" w:fill="9E0000"/>
          </w:tcPr>
          <w:p w:rsidR="0090709B" w:rsidRDefault="00A21A9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color w:val="FEFEFE"/>
                <w:sz w:val="24"/>
                <w:szCs w:val="24"/>
              </w:rPr>
            </w:pPr>
            <w:r>
              <w:rPr>
                <w:rFonts w:ascii="Arial" w:eastAsia="Arial" w:hAnsi="Arial" w:cs="Arial"/>
                <w:b/>
                <w:color w:val="FEFEFE"/>
                <w:sz w:val="24"/>
                <w:szCs w:val="24"/>
              </w:rPr>
              <w:t>VII Budget Model</w:t>
            </w:r>
          </w:p>
          <w:p w:rsidR="0090709B" w:rsidRDefault="00A21A9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360"/>
              <w:rPr>
                <w:rFonts w:ascii="Arial" w:eastAsia="Arial" w:hAnsi="Arial" w:cs="Arial"/>
                <w:b/>
                <w:color w:val="000000"/>
                <w:sz w:val="24"/>
                <w:szCs w:val="24"/>
              </w:rPr>
            </w:pPr>
            <w:r>
              <w:rPr>
                <w:rFonts w:ascii="Arial" w:eastAsia="Arial" w:hAnsi="Arial" w:cs="Arial"/>
                <w:b/>
                <w:color w:val="000000"/>
                <w:sz w:val="24"/>
                <w:szCs w:val="24"/>
              </w:rPr>
              <w:t xml:space="preserve"> </w:t>
            </w:r>
          </w:p>
        </w:tc>
      </w:tr>
    </w:tbl>
    <w:p w:rsidR="0090709B" w:rsidRDefault="00A21A90">
      <w:pPr>
        <w:rPr>
          <w:rFonts w:ascii="Arial" w:eastAsia="Arial" w:hAnsi="Arial" w:cs="Arial"/>
        </w:rPr>
      </w:pPr>
      <w:r>
        <w:rPr>
          <w:rFonts w:ascii="Arial" w:eastAsia="Arial" w:hAnsi="Arial" w:cs="Arial"/>
        </w:rPr>
        <w:t xml:space="preserve">The budget narrative should clearly describe anticipated expenditures for the planning process among all stakeholders.  </w:t>
      </w:r>
    </w:p>
    <w:p w:rsidR="0090709B" w:rsidRDefault="00A21A90">
      <w:pPr>
        <w:shd w:val="clear" w:color="auto" w:fill="FFFFFF"/>
        <w:spacing w:before="300" w:after="150" w:line="240" w:lineRule="auto"/>
        <w:rPr>
          <w:rFonts w:ascii="Arial" w:eastAsia="Arial" w:hAnsi="Arial" w:cs="Arial"/>
          <w:b/>
          <w:smallCaps/>
        </w:rPr>
      </w:pPr>
      <w:r>
        <w:rPr>
          <w:rFonts w:ascii="Arial" w:eastAsia="Arial" w:hAnsi="Arial" w:cs="Arial"/>
          <w:b/>
        </w:rPr>
        <w:t>Funds may be used for</w:t>
      </w:r>
      <w:proofErr w:type="gramStart"/>
      <w:r>
        <w:rPr>
          <w:rFonts w:ascii="Arial" w:eastAsia="Arial" w:hAnsi="Arial" w:cs="Arial"/>
          <w:b/>
        </w:rPr>
        <w:t>:</w:t>
      </w:r>
      <w:proofErr w:type="gramEnd"/>
      <w:r>
        <w:rPr>
          <w:rFonts w:ascii="Arial" w:eastAsia="Arial" w:hAnsi="Arial" w:cs="Arial"/>
          <w:b/>
          <w:smallCaps/>
          <w:sz w:val="24"/>
          <w:szCs w:val="24"/>
        </w:rPr>
        <w:br/>
      </w:r>
      <w:r>
        <w:rPr>
          <w:rFonts w:ascii="Arial" w:eastAsia="Arial" w:hAnsi="Arial" w:cs="Arial"/>
        </w:rPr>
        <w:t>Stipends to support convening and planning.</w:t>
      </w:r>
      <w:r>
        <w:rPr>
          <w:rFonts w:ascii="Arial" w:eastAsia="Arial" w:hAnsi="Arial" w:cs="Arial"/>
          <w:b/>
          <w:smallCaps/>
        </w:rPr>
        <w:br/>
      </w:r>
      <w:r>
        <w:rPr>
          <w:rFonts w:ascii="Arial" w:eastAsia="Arial" w:hAnsi="Arial" w:cs="Arial"/>
        </w:rPr>
        <w:t>Consultant and contract fees to provide planning-related professiona</w:t>
      </w:r>
      <w:r>
        <w:rPr>
          <w:rFonts w:ascii="Arial" w:eastAsia="Arial" w:hAnsi="Arial" w:cs="Arial"/>
        </w:rPr>
        <w:t>l development.</w:t>
      </w:r>
      <w:r>
        <w:rPr>
          <w:rFonts w:ascii="Arial" w:eastAsia="Arial" w:hAnsi="Arial" w:cs="Arial"/>
          <w:b/>
          <w:smallCaps/>
        </w:rPr>
        <w:br/>
      </w:r>
      <w:r>
        <w:rPr>
          <w:rFonts w:ascii="Arial" w:eastAsia="Arial" w:hAnsi="Arial" w:cs="Arial"/>
        </w:rPr>
        <w:t>Other costs that are negotiated with the department such as survey distribution and implementation.</w:t>
      </w:r>
    </w:p>
    <w:p w:rsidR="0090709B" w:rsidRDefault="00A21A90">
      <w:pPr>
        <w:shd w:val="clear" w:color="auto" w:fill="FFFFFF"/>
        <w:spacing w:before="300" w:after="150" w:line="240" w:lineRule="auto"/>
        <w:rPr>
          <w:rFonts w:ascii="Arial" w:eastAsia="Arial" w:hAnsi="Arial" w:cs="Arial"/>
        </w:rPr>
      </w:pPr>
      <w:r>
        <w:rPr>
          <w:rFonts w:ascii="Arial" w:eastAsia="Arial" w:hAnsi="Arial" w:cs="Arial"/>
          <w:b/>
        </w:rPr>
        <w:t>Progress Report:</w:t>
      </w:r>
      <w:r>
        <w:rPr>
          <w:rFonts w:ascii="Arial" w:eastAsia="Arial" w:hAnsi="Arial" w:cs="Arial"/>
        </w:rPr>
        <w:t xml:space="preserve"> Recipients of these planning funds will be required to submit, a progress report to the Office of Teacher Education and Lice</w:t>
      </w:r>
      <w:r>
        <w:rPr>
          <w:rFonts w:ascii="Arial" w:eastAsia="Arial" w:hAnsi="Arial" w:cs="Arial"/>
        </w:rPr>
        <w:t>nsure describing the progress and outcomes of the planning process by December 1, 2022. The report must include evidence of partner collaboration and action taken in the planning process. The progress report should contain narrative and supporting artifact</w:t>
      </w:r>
      <w:r>
        <w:rPr>
          <w:rFonts w:ascii="Arial" w:eastAsia="Arial" w:hAnsi="Arial" w:cs="Arial"/>
        </w:rPr>
        <w:t>s such as meeting minutes including participants; proposed MOUs; listing of pre-qualified K-12 apprenticeship candidates, projected numbers for enrollment; and survey results of interested participants.</w:t>
      </w:r>
    </w:p>
    <w:p w:rsidR="0090709B" w:rsidRDefault="0090709B">
      <w:pPr>
        <w:shd w:val="clear" w:color="auto" w:fill="FFFFFF"/>
        <w:spacing w:before="300" w:after="150" w:line="240" w:lineRule="auto"/>
        <w:rPr>
          <w:rFonts w:ascii="Arial" w:eastAsia="Arial" w:hAnsi="Arial" w:cs="Arial"/>
          <w:smallCaps/>
          <w:sz w:val="24"/>
          <w:szCs w:val="24"/>
        </w:rPr>
      </w:pPr>
    </w:p>
    <w:p w:rsidR="0090709B" w:rsidRDefault="00A21A90">
      <w:pPr>
        <w:jc w:val="center"/>
        <w:rPr>
          <w:rFonts w:ascii="Arial" w:eastAsia="Arial" w:hAnsi="Arial" w:cs="Arial"/>
          <w:b/>
          <w:sz w:val="24"/>
          <w:szCs w:val="24"/>
        </w:rPr>
      </w:pPr>
      <w:r>
        <w:rPr>
          <w:rFonts w:ascii="Arial" w:eastAsia="Arial" w:hAnsi="Arial" w:cs="Arial"/>
          <w:b/>
          <w:sz w:val="24"/>
          <w:szCs w:val="24"/>
        </w:rPr>
        <w:t>RESOURCES</w:t>
      </w:r>
    </w:p>
    <w:p w:rsidR="0090709B" w:rsidRDefault="00A21A90">
      <w:pPr>
        <w:shd w:val="clear" w:color="auto" w:fill="FFFFFF"/>
        <w:spacing w:before="300" w:after="150" w:line="240" w:lineRule="auto"/>
        <w:rPr>
          <w:rFonts w:ascii="Arial" w:eastAsia="Arial" w:hAnsi="Arial" w:cs="Arial"/>
          <w:b/>
          <w:u w:val="single"/>
        </w:rPr>
      </w:pPr>
      <w:r>
        <w:rPr>
          <w:rFonts w:ascii="Arial" w:eastAsia="Arial" w:hAnsi="Arial" w:cs="Arial"/>
          <w:b/>
          <w:u w:val="single"/>
        </w:rPr>
        <w:t>For more information on effective apprenticeship residency programs consider reviewing the following:</w:t>
      </w:r>
    </w:p>
    <w:p w:rsidR="0090709B" w:rsidRDefault="00A21A90">
      <w:pPr>
        <w:numPr>
          <w:ilvl w:val="0"/>
          <w:numId w:val="2"/>
        </w:numPr>
        <w:shd w:val="clear" w:color="auto" w:fill="F9F9F9"/>
        <w:spacing w:before="280" w:after="0" w:line="240" w:lineRule="auto"/>
        <w:ind w:left="225"/>
        <w:rPr>
          <w:rFonts w:ascii="Arial" w:eastAsia="Arial" w:hAnsi="Arial" w:cs="Arial"/>
        </w:rPr>
      </w:pPr>
      <w:hyperlink r:id="rId22">
        <w:r>
          <w:rPr>
            <w:rFonts w:ascii="Arial" w:eastAsia="Arial" w:hAnsi="Arial" w:cs="Arial"/>
          </w:rPr>
          <w:t>Grow Your Own Case Study: The Clarksville- Montgomery Model</w:t>
        </w:r>
      </w:hyperlink>
      <w:r>
        <w:rPr>
          <w:rFonts w:ascii="Arial" w:eastAsia="Arial" w:hAnsi="Arial" w:cs="Arial"/>
        </w:rPr>
        <w:t xml:space="preserve"> ( undergraduate)</w:t>
      </w:r>
      <w:r>
        <w:rPr>
          <w:rFonts w:ascii="Arial" w:eastAsia="Arial" w:hAnsi="Arial" w:cs="Arial"/>
        </w:rPr>
        <w:br/>
      </w:r>
    </w:p>
    <w:p w:rsidR="0090709B" w:rsidRDefault="00A21A90">
      <w:pPr>
        <w:numPr>
          <w:ilvl w:val="0"/>
          <w:numId w:val="2"/>
        </w:numPr>
        <w:shd w:val="clear" w:color="auto" w:fill="F9F9F9"/>
        <w:spacing w:after="0" w:line="240" w:lineRule="auto"/>
        <w:ind w:left="225"/>
        <w:rPr>
          <w:rFonts w:ascii="Arial" w:eastAsia="Arial" w:hAnsi="Arial" w:cs="Arial"/>
        </w:rPr>
      </w:pPr>
      <w:r>
        <w:rPr>
          <w:rFonts w:ascii="Arial" w:eastAsia="Arial" w:hAnsi="Arial" w:cs="Arial"/>
        </w:rPr>
        <w:t xml:space="preserve">The Montana Teacher Residency Demonstration Project  </w:t>
      </w:r>
      <w:hyperlink r:id="rId23">
        <w:r>
          <w:rPr>
            <w:rFonts w:ascii="Arial" w:eastAsia="Arial" w:hAnsi="Arial" w:cs="Arial"/>
            <w:color w:val="000000"/>
          </w:rPr>
          <w:t>https://opi.mt.gov/Educators/Teac</w:t>
        </w:r>
        <w:r>
          <w:rPr>
            <w:rFonts w:ascii="Arial" w:eastAsia="Arial" w:hAnsi="Arial" w:cs="Arial"/>
            <w:color w:val="000000"/>
          </w:rPr>
          <w:t>hing-Learning/Montana-Teacher-Residency</w:t>
        </w:r>
      </w:hyperlink>
      <w:r>
        <w:rPr>
          <w:rFonts w:ascii="Arial" w:eastAsia="Arial" w:hAnsi="Arial" w:cs="Arial"/>
        </w:rPr>
        <w:t xml:space="preserve"> (undergraduate model)</w:t>
      </w:r>
    </w:p>
    <w:p w:rsidR="0090709B" w:rsidRDefault="00A21A90">
      <w:pPr>
        <w:numPr>
          <w:ilvl w:val="0"/>
          <w:numId w:val="2"/>
        </w:numPr>
        <w:shd w:val="clear" w:color="auto" w:fill="F9F9F9"/>
        <w:spacing w:after="0" w:line="240" w:lineRule="auto"/>
        <w:ind w:left="225"/>
        <w:rPr>
          <w:rFonts w:ascii="Arial" w:eastAsia="Arial" w:hAnsi="Arial" w:cs="Arial"/>
        </w:rPr>
      </w:pPr>
      <w:hyperlink r:id="rId24">
        <w:r>
          <w:rPr>
            <w:rFonts w:ascii="Arial" w:eastAsia="Arial" w:hAnsi="Arial" w:cs="Arial"/>
            <w:color w:val="0563C1"/>
          </w:rPr>
          <w:t>Residency Model from the National Center of Teacher Residencies</w:t>
        </w:r>
      </w:hyperlink>
      <w:r>
        <w:rPr>
          <w:rFonts w:ascii="Arial" w:eastAsia="Arial" w:hAnsi="Arial" w:cs="Arial"/>
        </w:rPr>
        <w:t>.</w:t>
      </w:r>
      <w:r>
        <w:rPr>
          <w:rFonts w:ascii="Arial" w:eastAsia="Arial" w:hAnsi="Arial" w:cs="Arial"/>
        </w:rPr>
        <w:br/>
      </w:r>
    </w:p>
    <w:p w:rsidR="0090709B" w:rsidRDefault="00A21A90">
      <w:pPr>
        <w:numPr>
          <w:ilvl w:val="0"/>
          <w:numId w:val="2"/>
        </w:numPr>
        <w:shd w:val="clear" w:color="auto" w:fill="F9F9F9"/>
        <w:spacing w:after="0" w:line="240" w:lineRule="auto"/>
        <w:ind w:left="225"/>
        <w:rPr>
          <w:rFonts w:ascii="Arial" w:eastAsia="Arial" w:hAnsi="Arial" w:cs="Arial"/>
        </w:rPr>
      </w:pPr>
      <w:r>
        <w:rPr>
          <w:rFonts w:ascii="Arial" w:eastAsia="Arial" w:hAnsi="Arial" w:cs="Arial"/>
        </w:rPr>
        <w:t>American Association of Colleges for Teacher Education (AACTE), recently hosted a</w:t>
      </w:r>
      <w:r>
        <w:rPr>
          <w:rFonts w:ascii="Arial" w:eastAsia="Arial" w:hAnsi="Arial" w:cs="Arial"/>
          <w:b/>
        </w:rPr>
        <w:t xml:space="preserve"> </w:t>
      </w:r>
      <w:r>
        <w:rPr>
          <w:rFonts w:ascii="Arial" w:eastAsia="Arial" w:hAnsi="Arial" w:cs="Arial"/>
        </w:rPr>
        <w:t>webinar called “Apprenticeships: a New and Innovative Approach to Addressing Teacher Shortage” and the link to the recorded session can be found</w:t>
      </w:r>
      <w:hyperlink r:id="rId25">
        <w:r>
          <w:rPr>
            <w:rFonts w:ascii="Arial" w:eastAsia="Arial" w:hAnsi="Arial" w:cs="Arial"/>
            <w:color w:val="000000"/>
            <w:u w:val="single"/>
          </w:rPr>
          <w:t xml:space="preserve"> here</w:t>
        </w:r>
      </w:hyperlink>
      <w:r>
        <w:rPr>
          <w:rFonts w:ascii="Arial" w:eastAsia="Arial" w:hAnsi="Arial" w:cs="Arial"/>
        </w:rPr>
        <w:t>.</w:t>
      </w:r>
      <w:r>
        <w:rPr>
          <w:rFonts w:ascii="Arial" w:eastAsia="Arial" w:hAnsi="Arial" w:cs="Arial"/>
        </w:rPr>
        <w:br/>
      </w:r>
    </w:p>
    <w:p w:rsidR="0090709B" w:rsidRDefault="00A21A90">
      <w:pPr>
        <w:numPr>
          <w:ilvl w:val="0"/>
          <w:numId w:val="2"/>
        </w:numPr>
        <w:shd w:val="clear" w:color="auto" w:fill="F9F9F9"/>
        <w:spacing w:after="0" w:line="240" w:lineRule="auto"/>
        <w:ind w:left="225"/>
        <w:rPr>
          <w:rFonts w:ascii="Arial" w:eastAsia="Arial" w:hAnsi="Arial" w:cs="Arial"/>
        </w:rPr>
      </w:pPr>
      <w:r>
        <w:rPr>
          <w:rFonts w:ascii="Arial" w:eastAsia="Arial" w:hAnsi="Arial" w:cs="Arial"/>
        </w:rPr>
        <w:t xml:space="preserve">TN Playbook  </w:t>
      </w:r>
      <w:hyperlink r:id="rId26">
        <w:r>
          <w:rPr>
            <w:rFonts w:ascii="Arial" w:eastAsia="Arial" w:hAnsi="Arial" w:cs="Arial"/>
            <w:color w:val="0563C1"/>
            <w:u w:val="single"/>
          </w:rPr>
          <w:t>https://www.tn.gov/content/dam/tn/education/grow-your-own/tdoe-gyo-playbook.pdf</w:t>
        </w:r>
      </w:hyperlink>
      <w:hyperlink r:id="rId27">
        <w:r>
          <w:rPr>
            <w:rFonts w:ascii="Arial" w:eastAsia="Arial" w:hAnsi="Arial" w:cs="Arial"/>
            <w:b/>
            <w:color w:val="0563C1"/>
            <w:u w:val="single"/>
          </w:rPr>
          <w:br/>
        </w:r>
      </w:hyperlink>
    </w:p>
    <w:p w:rsidR="0090709B" w:rsidRDefault="00A21A90">
      <w:pPr>
        <w:numPr>
          <w:ilvl w:val="0"/>
          <w:numId w:val="2"/>
        </w:numPr>
        <w:shd w:val="clear" w:color="auto" w:fill="F9F9F9"/>
        <w:spacing w:after="0" w:line="240" w:lineRule="auto"/>
        <w:ind w:left="225"/>
        <w:rPr>
          <w:rFonts w:ascii="Arial" w:eastAsia="Arial" w:hAnsi="Arial" w:cs="Arial"/>
        </w:rPr>
      </w:pPr>
      <w:r>
        <w:rPr>
          <w:rFonts w:ascii="Arial" w:eastAsia="Arial" w:hAnsi="Arial" w:cs="Arial"/>
        </w:rPr>
        <w:lastRenderedPageBreak/>
        <w:t xml:space="preserve">Division Grow Your Own Models  </w:t>
      </w:r>
      <w:hyperlink r:id="rId28">
        <w:r>
          <w:rPr>
            <w:rFonts w:ascii="Arial" w:eastAsia="Arial" w:hAnsi="Arial" w:cs="Arial"/>
            <w:color w:val="0563C1"/>
            <w:u w:val="single"/>
          </w:rPr>
          <w:t>https://growyourown.tnedu.gov/pathway-to-teach/learn/school-based-professional/teacher-apprenticeship-program</w:t>
        </w:r>
      </w:hyperlink>
      <w:r>
        <w:rPr>
          <w:rFonts w:ascii="Arial" w:eastAsia="Arial" w:hAnsi="Arial" w:cs="Arial"/>
        </w:rPr>
        <w:br/>
      </w:r>
    </w:p>
    <w:p w:rsidR="0090709B" w:rsidRDefault="00A21A90">
      <w:pPr>
        <w:numPr>
          <w:ilvl w:val="0"/>
          <w:numId w:val="2"/>
        </w:numPr>
        <w:shd w:val="clear" w:color="auto" w:fill="F9F9F9"/>
        <w:spacing w:after="0" w:line="240" w:lineRule="auto"/>
        <w:ind w:left="225"/>
        <w:rPr>
          <w:rFonts w:ascii="Arial" w:eastAsia="Arial" w:hAnsi="Arial" w:cs="Arial"/>
        </w:rPr>
      </w:pPr>
      <w:hyperlink r:id="rId29">
        <w:r>
          <w:rPr>
            <w:rFonts w:ascii="Arial" w:eastAsia="Arial" w:hAnsi="Arial" w:cs="Arial"/>
            <w:color w:val="000000"/>
          </w:rPr>
          <w:t>Department of Labor’s fact sheet</w:t>
        </w:r>
      </w:hyperlink>
      <w:r>
        <w:rPr>
          <w:rFonts w:ascii="Arial" w:eastAsia="Arial" w:hAnsi="Arial" w:cs="Arial"/>
        </w:rPr>
        <w:t xml:space="preserve"> including 5 key components on registered apprenticeships </w:t>
      </w:r>
      <w:hyperlink r:id="rId30">
        <w:r>
          <w:rPr>
            <w:rFonts w:ascii="Arial" w:eastAsia="Arial" w:hAnsi="Arial" w:cs="Arial"/>
            <w:color w:val="000000"/>
            <w:u w:val="single"/>
          </w:rPr>
          <w:t>https://www.apprenticeship.gov/sites/default/files/Employer_Fact_Sheet.pdf</w:t>
        </w:r>
      </w:hyperlink>
      <w:r>
        <w:rPr>
          <w:rFonts w:ascii="Arial" w:eastAsia="Arial" w:hAnsi="Arial" w:cs="Arial"/>
          <w:color w:val="000000"/>
          <w:u w:val="single"/>
        </w:rPr>
        <w:t xml:space="preserve"> </w:t>
      </w:r>
      <w:r>
        <w:rPr>
          <w:rFonts w:ascii="Symbol" w:eastAsia="Symbol" w:hAnsi="Symbol" w:cs="Symbol"/>
        </w:rPr>
        <w:t>∙</w:t>
      </w:r>
      <w:r>
        <w:rPr>
          <w:rFonts w:ascii="Arial" w:eastAsia="Arial" w:hAnsi="Arial" w:cs="Arial"/>
        </w:rPr>
        <w:t xml:space="preserve"> Employer involvement </w:t>
      </w:r>
      <w:r>
        <w:rPr>
          <w:rFonts w:ascii="Symbol" w:eastAsia="Symbol" w:hAnsi="Symbol" w:cs="Symbol"/>
        </w:rPr>
        <w:t>∙</w:t>
      </w:r>
      <w:r>
        <w:rPr>
          <w:rFonts w:ascii="Arial" w:eastAsia="Arial" w:hAnsi="Arial" w:cs="Arial"/>
        </w:rPr>
        <w:t xml:space="preserve"> On-the-job training </w:t>
      </w:r>
      <w:r>
        <w:rPr>
          <w:rFonts w:ascii="Symbol" w:eastAsia="Symbol" w:hAnsi="Symbol" w:cs="Symbol"/>
        </w:rPr>
        <w:t>∙</w:t>
      </w:r>
      <w:r>
        <w:rPr>
          <w:rFonts w:ascii="Arial" w:eastAsia="Arial" w:hAnsi="Arial" w:cs="Arial"/>
        </w:rPr>
        <w:t xml:space="preserve"> Related training and classroom instruction </w:t>
      </w:r>
      <w:r>
        <w:rPr>
          <w:rFonts w:ascii="Symbol" w:eastAsia="Symbol" w:hAnsi="Symbol" w:cs="Symbol"/>
        </w:rPr>
        <w:t>∙</w:t>
      </w:r>
      <w:r>
        <w:rPr>
          <w:rFonts w:ascii="Arial" w:eastAsia="Arial" w:hAnsi="Arial" w:cs="Arial"/>
        </w:rPr>
        <w:t xml:space="preserve"> Rewards for skills gains </w:t>
      </w:r>
      <w:r>
        <w:rPr>
          <w:rFonts w:ascii="Symbol" w:eastAsia="Symbol" w:hAnsi="Symbol" w:cs="Symbol"/>
        </w:rPr>
        <w:t>∙</w:t>
      </w:r>
      <w:r>
        <w:rPr>
          <w:rFonts w:ascii="Arial" w:eastAsia="Arial" w:hAnsi="Arial" w:cs="Arial"/>
        </w:rPr>
        <w:t xml:space="preserve"> A credential (or degree).</w:t>
      </w:r>
      <w:r>
        <w:rPr>
          <w:rFonts w:ascii="Arial" w:eastAsia="Arial" w:hAnsi="Arial" w:cs="Arial"/>
        </w:rPr>
        <w:br/>
      </w:r>
    </w:p>
    <w:p w:rsidR="0090709B" w:rsidRDefault="00A21A90">
      <w:pPr>
        <w:numPr>
          <w:ilvl w:val="0"/>
          <w:numId w:val="2"/>
        </w:numPr>
        <w:shd w:val="clear" w:color="auto" w:fill="F9F9F9"/>
        <w:spacing w:after="0" w:line="240" w:lineRule="auto"/>
        <w:ind w:left="225"/>
        <w:rPr>
          <w:rFonts w:ascii="Arial" w:eastAsia="Arial" w:hAnsi="Arial" w:cs="Arial"/>
          <w:color w:val="000000"/>
        </w:rPr>
      </w:pPr>
      <w:r>
        <w:rPr>
          <w:rFonts w:ascii="Arial" w:eastAsia="Arial" w:hAnsi="Arial" w:cs="Arial"/>
        </w:rPr>
        <w:t>Registered apprenticeship progr</w:t>
      </w:r>
      <w:r>
        <w:rPr>
          <w:rFonts w:ascii="Arial" w:eastAsia="Arial" w:hAnsi="Arial" w:cs="Arial"/>
        </w:rPr>
        <w:t>ams, visit the</w:t>
      </w:r>
      <w:hyperlink r:id="rId31">
        <w:r>
          <w:rPr>
            <w:rFonts w:ascii="Arial" w:eastAsia="Arial" w:hAnsi="Arial" w:cs="Arial"/>
          </w:rPr>
          <w:t xml:space="preserve"> labor and industry’s website</w:t>
        </w:r>
      </w:hyperlink>
      <w:r>
        <w:rPr>
          <w:rFonts w:ascii="Arial" w:eastAsia="Arial" w:hAnsi="Arial" w:cs="Arial"/>
        </w:rPr>
        <w:t xml:space="preserve">.  </w:t>
      </w:r>
      <w:r>
        <w:rPr>
          <w:rFonts w:ascii="Arial" w:eastAsia="Arial" w:hAnsi="Arial" w:cs="Arial"/>
        </w:rPr>
        <w:br/>
      </w:r>
      <w:hyperlink r:id="rId32">
        <w:r>
          <w:rPr>
            <w:rFonts w:ascii="Arial" w:eastAsia="Arial" w:hAnsi="Arial" w:cs="Arial"/>
            <w:color w:val="0563C1"/>
            <w:u w:val="single"/>
          </w:rPr>
          <w:t>Https:</w:t>
        </w:r>
        <w:r>
          <w:rPr>
            <w:rFonts w:ascii="Arial" w:eastAsia="Arial" w:hAnsi="Arial" w:cs="Arial"/>
            <w:color w:val="0563C1"/>
            <w:u w:val="single"/>
          </w:rPr>
          <w:t>//www.apprenticeship.gov/sites/default/files/employer_fact_sheet.pdf</w:t>
        </w:r>
      </w:hyperlink>
      <w:r>
        <w:rPr>
          <w:rFonts w:ascii="Arial" w:eastAsia="Arial" w:hAnsi="Arial" w:cs="Arial"/>
          <w:color w:val="000000"/>
        </w:rPr>
        <w:br/>
      </w:r>
    </w:p>
    <w:p w:rsidR="0090709B" w:rsidRPr="00BD33E0" w:rsidRDefault="00A21A90" w:rsidP="00BD33E0">
      <w:pPr>
        <w:numPr>
          <w:ilvl w:val="0"/>
          <w:numId w:val="2"/>
        </w:numPr>
        <w:shd w:val="clear" w:color="auto" w:fill="F9F9F9"/>
        <w:spacing w:after="280" w:line="240" w:lineRule="auto"/>
        <w:ind w:left="225"/>
        <w:rPr>
          <w:rFonts w:ascii="Arial" w:eastAsia="Arial" w:hAnsi="Arial" w:cs="Arial"/>
          <w:color w:val="000000"/>
          <w:u w:val="single"/>
        </w:rPr>
      </w:pPr>
      <w:r>
        <w:rPr>
          <w:rFonts w:ascii="Arial" w:eastAsia="Arial" w:hAnsi="Arial" w:cs="Arial"/>
          <w:color w:val="000000"/>
          <w:u w:val="single"/>
        </w:rPr>
        <w:t>VDOE Approved Programs-</w:t>
      </w:r>
      <w:r>
        <w:rPr>
          <w:rFonts w:ascii="Arial" w:eastAsia="Arial" w:hAnsi="Arial" w:cs="Arial"/>
        </w:rPr>
        <w:t xml:space="preserve"> </w:t>
      </w:r>
      <w:r>
        <w:rPr>
          <w:rFonts w:ascii="Arial" w:eastAsia="Arial" w:hAnsi="Arial" w:cs="Arial"/>
          <w:u w:val="single"/>
        </w:rPr>
        <w:t>EPP Approval:</w:t>
      </w:r>
      <w:r>
        <w:rPr>
          <w:rFonts w:ascii="Arial" w:eastAsia="Arial" w:hAnsi="Arial" w:cs="Arial"/>
        </w:rPr>
        <w:t xml:space="preserve"> The Virginia Board of Education (BOE) must approve all Virginia educator preparation programs that lead to licensure. To be approved, all preparation programs must ensure that candidates have the opportunity to attain the knowledge, dispositions, and skil</w:t>
      </w:r>
      <w:r>
        <w:rPr>
          <w:rFonts w:ascii="Arial" w:eastAsia="Arial" w:hAnsi="Arial" w:cs="Arial"/>
        </w:rPr>
        <w:t xml:space="preserve">ls specified by the </w:t>
      </w:r>
      <w:hyperlink r:id="rId33">
        <w:r>
          <w:rPr>
            <w:rFonts w:ascii="Arial" w:eastAsia="Arial" w:hAnsi="Arial" w:cs="Arial"/>
            <w:i/>
            <w:color w:val="0563C1"/>
            <w:u w:val="single"/>
          </w:rPr>
          <w:t>Virginia Regulations Governing the Review and Approval of Education Programs</w:t>
        </w:r>
      </w:hyperlink>
      <w:r>
        <w:rPr>
          <w:rFonts w:ascii="Arial" w:eastAsia="Arial" w:hAnsi="Arial" w:cs="Arial"/>
        </w:rPr>
        <w:t>, meet BOE assessment requirements, have clinical experiences in accordanc</w:t>
      </w:r>
      <w:r>
        <w:rPr>
          <w:rFonts w:ascii="Arial" w:eastAsia="Arial" w:hAnsi="Arial" w:cs="Arial"/>
        </w:rPr>
        <w:t>e with guidelines established by the regulations, and meet all other standards, and procedures for licensure.</w:t>
      </w:r>
    </w:p>
    <w:sectPr w:rsidR="0090709B" w:rsidRPr="00BD33E0">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21A90">
      <w:pPr>
        <w:spacing w:after="0" w:line="240" w:lineRule="auto"/>
      </w:pPr>
      <w:r>
        <w:separator/>
      </w:r>
    </w:p>
  </w:endnote>
  <w:endnote w:type="continuationSeparator" w:id="0">
    <w:p w:rsidR="00000000" w:rsidRDefault="00A2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90" w:rsidRDefault="00A21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09B" w:rsidRPr="00BD33E0" w:rsidRDefault="00A21A90">
    <w:pPr>
      <w:pBdr>
        <w:top w:val="nil"/>
        <w:left w:val="nil"/>
        <w:bottom w:val="nil"/>
        <w:right w:val="nil"/>
        <w:between w:val="nil"/>
      </w:pBdr>
      <w:tabs>
        <w:tab w:val="center" w:pos="4680"/>
        <w:tab w:val="right" w:pos="9360"/>
      </w:tabs>
      <w:spacing w:after="0" w:line="240" w:lineRule="auto"/>
      <w:jc w:val="center"/>
      <w:rPr>
        <w:rFonts w:ascii="Arial" w:hAnsi="Arial" w:cs="Arial"/>
        <w:color w:val="000000"/>
      </w:rPr>
    </w:pPr>
    <w:r w:rsidRPr="00BD33E0">
      <w:rPr>
        <w:rFonts w:ascii="Arial" w:hAnsi="Arial" w:cs="Arial"/>
        <w:color w:val="000000"/>
      </w:rPr>
      <w:fldChar w:fldCharType="begin"/>
    </w:r>
    <w:r w:rsidRPr="00BD33E0">
      <w:rPr>
        <w:rFonts w:ascii="Arial" w:hAnsi="Arial" w:cs="Arial"/>
        <w:color w:val="000000"/>
      </w:rPr>
      <w:instrText>PAGE</w:instrText>
    </w:r>
    <w:r w:rsidR="00BD33E0" w:rsidRPr="00BD33E0">
      <w:rPr>
        <w:rFonts w:ascii="Arial" w:hAnsi="Arial" w:cs="Arial"/>
        <w:color w:val="000000"/>
      </w:rPr>
      <w:fldChar w:fldCharType="separate"/>
    </w:r>
    <w:r>
      <w:rPr>
        <w:rFonts w:ascii="Arial" w:hAnsi="Arial" w:cs="Arial"/>
        <w:noProof/>
        <w:color w:val="000000"/>
      </w:rPr>
      <w:t>8</w:t>
    </w:r>
    <w:r w:rsidRPr="00BD33E0">
      <w:rPr>
        <w:rFonts w:ascii="Arial" w:hAnsi="Arial" w:cs="Arial"/>
        <w:color w:val="000000"/>
      </w:rPr>
      <w:fldChar w:fldCharType="end"/>
    </w:r>
  </w:p>
  <w:p w:rsidR="0090709B" w:rsidRDefault="0090709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90" w:rsidRDefault="00A21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21A90">
      <w:pPr>
        <w:spacing w:after="0" w:line="240" w:lineRule="auto"/>
      </w:pPr>
      <w:r>
        <w:separator/>
      </w:r>
    </w:p>
  </w:footnote>
  <w:footnote w:type="continuationSeparator" w:id="0">
    <w:p w:rsidR="00000000" w:rsidRDefault="00A21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90" w:rsidRDefault="00A21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09B" w:rsidRPr="00BD33E0" w:rsidRDefault="00A21A90">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r w:rsidRPr="00BD33E0">
      <w:rPr>
        <w:rFonts w:ascii="Arial" w:eastAsia="Arial" w:hAnsi="Arial" w:cs="Arial"/>
        <w:b/>
        <w:color w:val="000000"/>
      </w:rPr>
      <w:tab/>
    </w:r>
    <w:r w:rsidRPr="00BD33E0">
      <w:rPr>
        <w:rFonts w:ascii="Arial" w:eastAsia="Arial" w:hAnsi="Arial" w:cs="Arial"/>
        <w:b/>
        <w:color w:val="000000"/>
      </w:rPr>
      <w:tab/>
    </w:r>
    <w:r w:rsidR="00BD33E0" w:rsidRPr="00BD33E0">
      <w:rPr>
        <w:rFonts w:ascii="Arial" w:eastAsia="Arial" w:hAnsi="Arial" w:cs="Arial"/>
        <w:color w:val="000000"/>
      </w:rPr>
      <w:t xml:space="preserve">Attachment </w:t>
    </w:r>
    <w:r w:rsidR="00BD33E0" w:rsidRPr="00BD33E0">
      <w:rPr>
        <w:rFonts w:ascii="Arial" w:eastAsia="Arial" w:hAnsi="Arial" w:cs="Arial"/>
        <w:color w:val="000000"/>
      </w:rPr>
      <w:t>A</w:t>
    </w:r>
    <w:bookmarkStart w:id="3" w:name="_GoBack"/>
    <w:bookmarkEnd w:id="3"/>
  </w:p>
  <w:p w:rsidR="00BD33E0" w:rsidRPr="00BD33E0" w:rsidRDefault="00BD33E0" w:rsidP="00BD33E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rPr>
    </w:pPr>
    <w:r w:rsidRPr="00BD33E0">
      <w:rPr>
        <w:rFonts w:ascii="Arial" w:eastAsia="Arial" w:hAnsi="Arial" w:cs="Arial"/>
        <w:color w:val="000000"/>
      </w:rPr>
      <w:t>Superintendent’s Memo #172-22</w:t>
    </w:r>
  </w:p>
  <w:p w:rsidR="00BD33E0" w:rsidRPr="00BD33E0" w:rsidRDefault="00BD33E0" w:rsidP="00BD33E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rPr>
    </w:pPr>
    <w:r w:rsidRPr="00BD33E0">
      <w:rPr>
        <w:rFonts w:ascii="Arial" w:eastAsia="Arial" w:hAnsi="Arial" w:cs="Arial"/>
        <w:color w:val="000000"/>
      </w:rPr>
      <w:t>August 5, 2022</w:t>
    </w:r>
  </w:p>
  <w:p w:rsidR="0090709B" w:rsidRPr="00BD33E0" w:rsidRDefault="0090709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90" w:rsidRDefault="00A21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75541"/>
    <w:multiLevelType w:val="multilevel"/>
    <w:tmpl w:val="DBF4D1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8AB5237"/>
    <w:multiLevelType w:val="multilevel"/>
    <w:tmpl w:val="8C8441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21042A7"/>
    <w:multiLevelType w:val="multilevel"/>
    <w:tmpl w:val="96861D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6322352"/>
    <w:multiLevelType w:val="multilevel"/>
    <w:tmpl w:val="74BCDEC2"/>
    <w:lvl w:ilvl="0">
      <w:start w:val="1"/>
      <w:numFmt w:val="decimal"/>
      <w:pStyle w:val="HeadingHSP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C3D000B"/>
    <w:multiLevelType w:val="multilevel"/>
    <w:tmpl w:val="9C726F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Roman"/>
      <w:lvlText w:val="%2."/>
      <w:lvlJc w:val="left"/>
      <w:pPr>
        <w:ind w:left="1800" w:hanging="720"/>
      </w:pPr>
      <w:rPr>
        <w:color w:val="00000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09B"/>
    <w:rsid w:val="0090709B"/>
    <w:rsid w:val="00A21A90"/>
    <w:rsid w:val="00BD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D4A8"/>
  <w15:docId w15:val="{E3C4A295-81D5-42EE-B2EA-4F0B4B8C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6F58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566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90516B"/>
    <w:rPr>
      <w:color w:val="0563C1" w:themeColor="hyperlink"/>
      <w:u w:val="single"/>
    </w:rPr>
  </w:style>
  <w:style w:type="character" w:styleId="FollowedHyperlink">
    <w:name w:val="FollowedHyperlink"/>
    <w:basedOn w:val="DefaultParagraphFont"/>
    <w:uiPriority w:val="99"/>
    <w:semiHidden/>
    <w:unhideWhenUsed/>
    <w:rsid w:val="008A3877"/>
    <w:rPr>
      <w:color w:val="954F72" w:themeColor="followedHyperlink"/>
      <w:u w:val="single"/>
    </w:rPr>
  </w:style>
  <w:style w:type="paragraph" w:styleId="ListParagraph">
    <w:name w:val="List Paragraph"/>
    <w:basedOn w:val="Normal"/>
    <w:uiPriority w:val="34"/>
    <w:qFormat/>
    <w:rsid w:val="00C94830"/>
    <w:pPr>
      <w:ind w:left="720"/>
      <w:contextualSpacing/>
    </w:pPr>
  </w:style>
  <w:style w:type="character" w:customStyle="1" w:styleId="Heading3Char">
    <w:name w:val="Heading 3 Char"/>
    <w:basedOn w:val="DefaultParagraphFont"/>
    <w:link w:val="Heading3"/>
    <w:uiPriority w:val="9"/>
    <w:semiHidden/>
    <w:rsid w:val="0085669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E4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8B2"/>
  </w:style>
  <w:style w:type="paragraph" w:styleId="Footer">
    <w:name w:val="footer"/>
    <w:basedOn w:val="Normal"/>
    <w:link w:val="FooterChar"/>
    <w:uiPriority w:val="99"/>
    <w:unhideWhenUsed/>
    <w:rsid w:val="004E4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8B2"/>
  </w:style>
  <w:style w:type="character" w:customStyle="1" w:styleId="Heading2Char">
    <w:name w:val="Heading 2 Char"/>
    <w:basedOn w:val="DefaultParagraphFont"/>
    <w:link w:val="Heading2"/>
    <w:uiPriority w:val="9"/>
    <w:semiHidden/>
    <w:rsid w:val="006F5852"/>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rsid w:val="00015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uiPriority w:val="99"/>
    <w:rsid w:val="000153A6"/>
    <w:rPr>
      <w:rFonts w:ascii="Courier New" w:eastAsia="Courier New" w:hAnsi="Courier New" w:cs="Times New Roman"/>
      <w:sz w:val="20"/>
      <w:szCs w:val="20"/>
    </w:rPr>
  </w:style>
  <w:style w:type="paragraph" w:styleId="BodyTextIndent">
    <w:name w:val="Body Text Indent"/>
    <w:basedOn w:val="Normal"/>
    <w:link w:val="BodyTextIndentChar"/>
    <w:rsid w:val="000153A6"/>
    <w:pPr>
      <w:spacing w:after="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153A6"/>
    <w:rPr>
      <w:rFonts w:ascii="Times New Roman" w:eastAsia="Times New Roman" w:hAnsi="Times New Roman" w:cs="Times New Roman"/>
      <w:sz w:val="24"/>
      <w:szCs w:val="20"/>
    </w:rPr>
  </w:style>
  <w:style w:type="table" w:styleId="TableGrid">
    <w:name w:val="Table Grid"/>
    <w:basedOn w:val="TableNormal"/>
    <w:uiPriority w:val="59"/>
    <w:rsid w:val="000153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53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HSPI">
    <w:name w:val="Heading HSPI"/>
    <w:basedOn w:val="HTMLPreformatted"/>
    <w:link w:val="HeadingHSPIChar"/>
    <w:qFormat/>
    <w:rsid w:val="000153A6"/>
    <w:pPr>
      <w:numPr>
        <w:numId w:val="5"/>
      </w:numPr>
      <w:tabs>
        <w:tab w:val="clear" w:pos="916"/>
      </w:tabs>
    </w:pPr>
    <w:rPr>
      <w:rFonts w:ascii="Times New Roman" w:hAnsi="Times New Roman"/>
      <w:b/>
      <w:sz w:val="28"/>
      <w:szCs w:val="28"/>
    </w:rPr>
  </w:style>
  <w:style w:type="character" w:customStyle="1" w:styleId="HeadingHSPIChar">
    <w:name w:val="Heading HSPI Char"/>
    <w:basedOn w:val="HTMLPreformattedChar"/>
    <w:link w:val="HeadingHSPI"/>
    <w:rsid w:val="000153A6"/>
    <w:rPr>
      <w:rFonts w:ascii="Times New Roman" w:eastAsia="Courier New" w:hAnsi="Times New Roman" w:cs="Times New Roman"/>
      <w:b/>
      <w:sz w:val="28"/>
      <w:szCs w:val="28"/>
    </w:rPr>
  </w:style>
  <w:style w:type="character" w:styleId="Emphasis">
    <w:name w:val="Emphasis"/>
    <w:basedOn w:val="DefaultParagraphFont"/>
    <w:uiPriority w:val="20"/>
    <w:qFormat/>
    <w:rsid w:val="00A1770F"/>
    <w:rPr>
      <w:i/>
      <w:iCs/>
    </w:rPr>
  </w:style>
  <w:style w:type="table" w:customStyle="1" w:styleId="TableGridLight1">
    <w:name w:val="Table Grid Light1"/>
    <w:basedOn w:val="TableNormal"/>
    <w:next w:val="TableGridLight"/>
    <w:uiPriority w:val="40"/>
    <w:rsid w:val="001D0FF7"/>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1D0F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b">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law.lis.virginia.gov/admincode/title8/agency20/chapter543/" TargetMode="External"/><Relationship Id="rId18" Type="http://schemas.openxmlformats.org/officeDocument/2006/relationships/hyperlink" Target="https://nctresidencies.org/" TargetMode="External"/><Relationship Id="rId26" Type="http://schemas.openxmlformats.org/officeDocument/2006/relationships/hyperlink" Target="about:blank" TargetMode="External"/><Relationship Id="rId39" Type="http://schemas.openxmlformats.org/officeDocument/2006/relationships/footer" Target="footer3.xml"/><Relationship Id="rId21" Type="http://schemas.openxmlformats.org/officeDocument/2006/relationships/hyperlink" Target="mailto:Shawna.LeBlond@doe.virginia.gov"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n.gov/content/dam/tn/education/grow-your-own/TDOE-GYO-Info-Sheets-Tennessee%E2%80%99s%20Teacher%20Apprenticeship%20The%20Role%20of%20a%20District.pdf" TargetMode="External"/><Relationship Id="rId20" Type="http://schemas.openxmlformats.org/officeDocument/2006/relationships/hyperlink" Target="mailto:Shawna.LeBlond@doe.virginia.gov" TargetMode="External"/><Relationship Id="rId29" Type="http://schemas.openxmlformats.org/officeDocument/2006/relationships/hyperlink" Target="https://www.apprenticeship.gov/sites/default/files/Employer_Fact_Sheet.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https://nctresidencies.org/" TargetMode="External"/><Relationship Id="rId32" Type="http://schemas.openxmlformats.org/officeDocument/2006/relationships/hyperlink" Target="https://www.apprenticeship.gov/sites/default/files/employer_fact_sheet.pdf"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e.virginia.gov/teaching/career_resources/mentor/mentorteacherguidelinesweb2021.pdf" TargetMode="External"/><Relationship Id="rId23" Type="http://schemas.openxmlformats.org/officeDocument/2006/relationships/hyperlink" Target="https://opi.mt.gov/Educators/Teaching-Learning/Montana-Teacher-Residency" TargetMode="External"/><Relationship Id="rId28" Type="http://schemas.openxmlformats.org/officeDocument/2006/relationships/hyperlink" Target="https://growyourown.tnedu.gov/pathway-to-teach/learn/school-based-professional/teacher-apprenticeship-program" TargetMode="External"/><Relationship Id="rId36" Type="http://schemas.openxmlformats.org/officeDocument/2006/relationships/footer" Target="footer1.xml"/><Relationship Id="rId10" Type="http://schemas.openxmlformats.org/officeDocument/2006/relationships/hyperlink" Target="mailto:Shawna.LeBlond@doe.virginia.gov" TargetMode="External"/><Relationship Id="rId19" Type="http://schemas.openxmlformats.org/officeDocument/2006/relationships/hyperlink" Target="https://www.tn.gov/content/dam/tn/education/grow-your-own/TDOE-GYO-Info-Sheets-Tennessee%E2%80%99s%20Teacher%20Apprenticeship%20The%20Role%20of%20an%20EPP.pdf" TargetMode="External"/><Relationship Id="rId31" Type="http://schemas.openxmlformats.org/officeDocument/2006/relationships/hyperlink" Target="http://www.dli.pa.gov/Individuals/Workforce-Development/apprenticeship/Pages/default.aspx" TargetMode="External"/><Relationship Id="rId4" Type="http://schemas.openxmlformats.org/officeDocument/2006/relationships/settings" Target="settings.xml"/><Relationship Id="rId9" Type="http://schemas.openxmlformats.org/officeDocument/2006/relationships/hyperlink" Target="mailto:Shawna.LeBlond@doe.virginia.gov" TargetMode="External"/><Relationship Id="rId14" Type="http://schemas.openxmlformats.org/officeDocument/2006/relationships/hyperlink" Target="https://apprenticeship.workforcegps.org/resources/2017/04/27/10/56/Funding-Sources-for-Registered-Apprenticeship-Programs" TargetMode="External"/><Relationship Id="rId22" Type="http://schemas.openxmlformats.org/officeDocument/2006/relationships/hyperlink" Target="https://www.tn.gov/content/dam/tn/education/grow-your-own/TDOE-GYO-Clarksville-Case%20Study.pdf" TargetMode="External"/><Relationship Id="rId27" Type="http://schemas.openxmlformats.org/officeDocument/2006/relationships/hyperlink" Target="about:blank" TargetMode="External"/><Relationship Id="rId30" Type="http://schemas.openxmlformats.org/officeDocument/2006/relationships/hyperlink" Target="https://www.apprenticeship.gov/sites/default/files/Employer_Fact_Sheet.pdf" TargetMode="External"/><Relationship Id="rId35" Type="http://schemas.openxmlformats.org/officeDocument/2006/relationships/header" Target="header2.xml"/><Relationship Id="rId8" Type="http://schemas.openxmlformats.org/officeDocument/2006/relationships/hyperlink" Target="mailto:Shawna.LeBlond@doe.virginia.gov" TargetMode="External"/><Relationship Id="rId3" Type="http://schemas.openxmlformats.org/officeDocument/2006/relationships/styles" Target="styles.xml"/><Relationship Id="rId12" Type="http://schemas.openxmlformats.org/officeDocument/2006/relationships/hyperlink" Target="https://law.lis.virginia.gov/admincode/title8/agency20/chapter543/" TargetMode="External"/><Relationship Id="rId17" Type="http://schemas.openxmlformats.org/officeDocument/2006/relationships/hyperlink" Target="https://law.lis.virginia.gov/admincode/title8/agency20/chapter543/" TargetMode="External"/><Relationship Id="rId25" Type="http://schemas.openxmlformats.org/officeDocument/2006/relationships/hyperlink" Target="https://aacte.org/events/apprenticeships-a-new-and-innovative-approach-to-addressing-teacher-shortage/" TargetMode="External"/><Relationship Id="rId33" Type="http://schemas.openxmlformats.org/officeDocument/2006/relationships/hyperlink" Target="https://law.lis.virginia.gov/admincode/title8/agency20/chapter543/"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OhxD4I7siA6SoqYI5vdYXB4ywA==">AMUW2mVvpLC2Gmr0eQA2Fui5zXjWtKqEP0y6By0h05PMJQarSxYbCpJyDufFEwSWogJX2HwVFBTgT8gvMXwo+x9xhTIP573GVW6m1EnMkSv5/4kKX06buXNqJLAwitrfXNzbkbhSusahbYGhIMuOafXGbVnRcS6LMA==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4012</Words>
  <Characters>22670</Characters>
  <Application>Microsoft Office Word</Application>
  <DocSecurity>0</DocSecurity>
  <Lines>1259</Lines>
  <Paragraphs>189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Johnson</dc:creator>
  <cp:lastModifiedBy>VITA Program</cp:lastModifiedBy>
  <cp:revision>3</cp:revision>
  <dcterms:created xsi:type="dcterms:W3CDTF">2022-08-04T23:33:00Z</dcterms:created>
  <dcterms:modified xsi:type="dcterms:W3CDTF">2022-08-04T23:33:00Z</dcterms:modified>
</cp:coreProperties>
</file>