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CC9" w:rsidRPr="008020B5" w:rsidRDefault="00BB1CC9" w:rsidP="00BB1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20B5">
        <w:rPr>
          <w:rFonts w:ascii="Times New Roman" w:hAnsi="Times New Roman" w:cs="Times New Roman"/>
          <w:sz w:val="24"/>
          <w:szCs w:val="24"/>
        </w:rPr>
        <w:t>Virginia Department of Education</w:t>
      </w:r>
    </w:p>
    <w:p w:rsidR="00BB1CC9" w:rsidRPr="008020B5" w:rsidRDefault="00BB1CC9" w:rsidP="00BB1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0B5">
        <w:rPr>
          <w:rFonts w:ascii="Times New Roman" w:hAnsi="Times New Roman" w:cs="Times New Roman"/>
          <w:sz w:val="24"/>
          <w:szCs w:val="24"/>
        </w:rPr>
        <w:t>Office of Career, Technical, and Adult Education</w:t>
      </w:r>
    </w:p>
    <w:p w:rsidR="00BB1CC9" w:rsidRDefault="00C0586F" w:rsidP="00BB1CC9">
      <w:pPr>
        <w:pStyle w:val="Heading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 2023 (School Year 2022-2023</w:t>
      </w:r>
      <w:r w:rsidR="00BB1CC9" w:rsidRPr="008020B5">
        <w:rPr>
          <w:rFonts w:ascii="Times New Roman" w:hAnsi="Times New Roman" w:cs="Times New Roman"/>
          <w:sz w:val="24"/>
          <w:szCs w:val="24"/>
        </w:rPr>
        <w:t>) Equipment Allocation by School Division</w:t>
      </w:r>
    </w:p>
    <w:p w:rsidR="00BB1CC9" w:rsidRPr="008020B5" w:rsidRDefault="00BB1CC9" w:rsidP="00BB1CC9">
      <w:pPr>
        <w:rPr>
          <w:sz w:val="18"/>
        </w:rPr>
      </w:pPr>
    </w:p>
    <w:tbl>
      <w:tblPr>
        <w:tblW w:w="117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FY 2019 (School Year 2018-2019) Equipment Allocation by School Division"/>
      </w:tblPr>
      <w:tblGrid>
        <w:gridCol w:w="877"/>
        <w:gridCol w:w="2363"/>
        <w:gridCol w:w="1170"/>
        <w:gridCol w:w="1350"/>
        <w:gridCol w:w="1530"/>
        <w:gridCol w:w="1530"/>
        <w:gridCol w:w="1350"/>
        <w:gridCol w:w="1530"/>
      </w:tblGrid>
      <w:tr w:rsidR="00BB1CC9" w:rsidRPr="00012EE1" w:rsidTr="00841C05">
        <w:trPr>
          <w:trHeight w:val="1005"/>
          <w:tblHeader/>
        </w:trPr>
        <w:tc>
          <w:tcPr>
            <w:tcW w:w="877" w:type="dxa"/>
            <w:hideMark/>
          </w:tcPr>
          <w:p w:rsidR="00BB1CC9" w:rsidRPr="00B50834" w:rsidRDefault="00BB1CC9" w:rsidP="00BB1CC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0834">
              <w:rPr>
                <w:rFonts w:ascii="Arial" w:eastAsia="Times New Roman" w:hAnsi="Arial" w:cs="Arial"/>
                <w:sz w:val="18"/>
                <w:szCs w:val="18"/>
              </w:rPr>
              <w:t>Division No.</w:t>
            </w:r>
          </w:p>
        </w:tc>
        <w:tc>
          <w:tcPr>
            <w:tcW w:w="2363" w:type="dxa"/>
            <w:hideMark/>
          </w:tcPr>
          <w:p w:rsidR="00BB1CC9" w:rsidRPr="00B50834" w:rsidRDefault="00BB1CC9" w:rsidP="00BB1CC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0834">
              <w:rPr>
                <w:rFonts w:ascii="Arial" w:eastAsia="Times New Roman" w:hAnsi="Arial" w:cs="Arial"/>
                <w:sz w:val="18"/>
                <w:szCs w:val="18"/>
              </w:rPr>
              <w:t>Division Name</w:t>
            </w:r>
          </w:p>
        </w:tc>
        <w:tc>
          <w:tcPr>
            <w:tcW w:w="1170" w:type="dxa"/>
            <w:hideMark/>
          </w:tcPr>
          <w:p w:rsidR="00BB1CC9" w:rsidRPr="00B50834" w:rsidRDefault="00C0586F" w:rsidP="00BB1CC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CTE Enrollment SY 2021-2022</w:t>
            </w:r>
          </w:p>
        </w:tc>
        <w:tc>
          <w:tcPr>
            <w:tcW w:w="1350" w:type="dxa"/>
            <w:hideMark/>
          </w:tcPr>
          <w:p w:rsidR="00BB1CC9" w:rsidRPr="00B50834" w:rsidRDefault="00BB1CC9" w:rsidP="00BB1CC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0834">
              <w:rPr>
                <w:rFonts w:ascii="Arial" w:eastAsia="Times New Roman" w:hAnsi="Arial" w:cs="Arial"/>
                <w:sz w:val="18"/>
                <w:szCs w:val="18"/>
              </w:rPr>
              <w:t>Floor Entitlement</w:t>
            </w:r>
          </w:p>
        </w:tc>
        <w:tc>
          <w:tcPr>
            <w:tcW w:w="1530" w:type="dxa"/>
            <w:hideMark/>
          </w:tcPr>
          <w:p w:rsidR="00BB1CC9" w:rsidRPr="00B50834" w:rsidRDefault="00BB1CC9" w:rsidP="00BB1CC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0834">
              <w:rPr>
                <w:rFonts w:ascii="Arial" w:eastAsia="Times New Roman" w:hAnsi="Arial" w:cs="Arial"/>
                <w:sz w:val="18"/>
                <w:szCs w:val="18"/>
              </w:rPr>
              <w:t>Enrollment-Based Entitlement</w:t>
            </w:r>
          </w:p>
        </w:tc>
        <w:tc>
          <w:tcPr>
            <w:tcW w:w="1530" w:type="dxa"/>
            <w:hideMark/>
          </w:tcPr>
          <w:p w:rsidR="00BB1CC9" w:rsidRPr="00B50834" w:rsidRDefault="00C0586F" w:rsidP="00A8393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Total Division 2022-2023</w:t>
            </w:r>
            <w:r w:rsidR="00BB1CC9" w:rsidRPr="00B50834">
              <w:rPr>
                <w:rFonts w:ascii="Arial" w:eastAsia="Times New Roman" w:hAnsi="Arial" w:cs="Arial"/>
                <w:sz w:val="18"/>
                <w:szCs w:val="18"/>
              </w:rPr>
              <w:t xml:space="preserve"> Equipment Allocation - $</w:t>
            </w:r>
          </w:p>
        </w:tc>
        <w:tc>
          <w:tcPr>
            <w:tcW w:w="1350" w:type="dxa"/>
            <w:hideMark/>
          </w:tcPr>
          <w:p w:rsidR="00BB1CC9" w:rsidRPr="00B50834" w:rsidRDefault="00BB1CC9" w:rsidP="00A8393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0834">
              <w:rPr>
                <w:rFonts w:ascii="Arial" w:eastAsia="Times New Roman" w:hAnsi="Arial" w:cs="Arial"/>
                <w:sz w:val="18"/>
                <w:szCs w:val="18"/>
              </w:rPr>
              <w:t>Fiscal Agent for Regional Center Allocation - $</w:t>
            </w:r>
          </w:p>
        </w:tc>
        <w:tc>
          <w:tcPr>
            <w:tcW w:w="1530" w:type="dxa"/>
            <w:hideMark/>
          </w:tcPr>
          <w:p w:rsidR="00BB1CC9" w:rsidRPr="00B50834" w:rsidRDefault="00BB1CC9" w:rsidP="00A8393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0834">
              <w:rPr>
                <w:rFonts w:ascii="Arial" w:eastAsia="Times New Roman" w:hAnsi="Arial" w:cs="Arial"/>
                <w:sz w:val="18"/>
                <w:szCs w:val="18"/>
              </w:rPr>
              <w:t>Total Funds Available by School Division - $</w:t>
            </w:r>
          </w:p>
        </w:tc>
      </w:tr>
      <w:tr w:rsidR="00B704DC" w:rsidRPr="00012EE1" w:rsidTr="00B704DC">
        <w:trPr>
          <w:trHeight w:val="297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ACCOMACK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2,821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$6,007.49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$8,007.49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$8,007.49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ALBEMARLE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5,211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$11,097.14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$13,097.14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$13,097.14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ALLEGHANY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HIGHLANDS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1,113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$2,370.20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$4,370.20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$4,370.20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AMELIA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915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$1,948.55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$3,948.55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$3,948.55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AMHERST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2,488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$5,298.35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$7,298.35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$7,298.35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006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APPOMATTOX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1,855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$3,950.34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$5,950.34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$5,950.34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007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ARLINGTON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10,339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$22,017.53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$24,017.53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$24,017.53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AUGUSTA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7,984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$17,002.42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$19,002.42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$7,345.88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$26,348.30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BATH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235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$500.45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$2,500.45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$2,500.45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BEDFORD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4,260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$9,071.93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$11,071.93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$11,071.93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BLAND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317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$675.07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$2,675.07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$2,675.07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012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BOTETOURT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3,803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$8,098.72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$10,098.72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$10,098.72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013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BRUNSWICK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1,216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$2,589.55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$4,589.55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$4,589.55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014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BUCHANAN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1,635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$3,481.83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$5,481.83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$5,481.83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015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BUCKINGHAM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1,058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$2,253.08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$4,253.08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$4,253.08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016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CAMPBELL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1,757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$3,741.64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$5,741.64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$5,741.64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017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CAROLINE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1,644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$3,501.00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$5,501.00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$5,501.00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018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CARROLL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4,357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$9,278.50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$11,278.50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$11,278.50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019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CHARLES CITY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285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$606.92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$2,606.92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$2,606.92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020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CHARLOTTE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1,661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$3,537.20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$5,537.20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$5,537.20 </w:t>
            </w:r>
          </w:p>
        </w:tc>
      </w:tr>
      <w:tr w:rsidR="00B704DC" w:rsidRPr="00012EE1" w:rsidTr="00B704DC">
        <w:trPr>
          <w:trHeight w:val="521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021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CHESTERFIELD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28,067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$59,770.40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$61,770.40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$61,770.40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022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CLARKE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1,380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$2,938.79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$4,938.79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$4,938.79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023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CRAIG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304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$647.39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$2,647.39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$2,647.39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024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CULPEPER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5,530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$11,776.47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$13,776.47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$13,776.47 </w:t>
            </w:r>
          </w:p>
        </w:tc>
      </w:tr>
      <w:tr w:rsidR="00B704DC" w:rsidRPr="00012EE1" w:rsidTr="00B704DC">
        <w:trPr>
          <w:trHeight w:val="458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025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CUMBERLAND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631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$1,343.75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$3,343.75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$3,343.75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026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DICKENSON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1,921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$4,090.89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$6,090.89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$6,090.89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027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DINWIDDIE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2,912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$6,201.28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$8,201.28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$8,201.28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028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ESSEX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768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$1,635.50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$3,635.50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$3,635.50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029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FAIRFAX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69,098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$147,148.42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$149,148.42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$149,148.42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030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FAUQUIER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10,402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$22,151.70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$24,151.70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$24,151.70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031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FLOYD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1,075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$2,289.28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$4,289.28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$4,289.28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032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FLUVANNA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2,700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$5,749.82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$7,749.82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$7,749.82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033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FRANKLIN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4,238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$9,025.08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$11,025.08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$11,025.08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034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FREDERICK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12,099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$25,765.56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$27,765.56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$27,765.56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035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GILES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1,006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$2,142.34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$4,142.34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$4,142.34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036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GLOUCESTER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2,480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$5,281.31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$7,281.31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$7,281.31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037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GOOCHLAND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1,793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$3,818.30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$5,818.30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$5,818.30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038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GRAYSON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1,181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$2,515.01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$4,515.01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$4,515.01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039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GREENE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1,608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$3,424.33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$5,424.33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$5,424.33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040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GREENSVILLE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1,530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$3,258.23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$5,258.23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$5,258.23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041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HALIFAX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3,807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$8,107.24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$10,107.24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$10,107.24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042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HANOVER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9,668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$20,588.60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$22,588.60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$22,588.60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043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HENRICO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27,802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$59,206.06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$61,206.06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$61,206.06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044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HENRY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6,662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$14,187.14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$16,187.14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$16,187.14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045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HIGHLAND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156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$332.21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$2,332.21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$2,332.21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046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ISLE OF WIGHT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2,646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$5,634.82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$7,634.82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$7,634.82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048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KING GEORGE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1,878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$3,999.32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$5,999.32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$5,999.32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049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KING AND QUEEN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225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$479.15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$2,479.15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$2,479.15 </w:t>
            </w:r>
          </w:p>
        </w:tc>
      </w:tr>
      <w:tr w:rsidR="00B704DC" w:rsidRPr="00012EE1" w:rsidTr="00B704DC">
        <w:trPr>
          <w:trHeight w:val="413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050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KING WILLIAM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1,482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$3,156.01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$5,156.01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$5,156.01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051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LANCASTER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440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$937.01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$2,937.01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$2,937.01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052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LEE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1,893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$4,031.26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$6,031.26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$6,031.26 </w:t>
            </w:r>
          </w:p>
        </w:tc>
      </w:tr>
      <w:tr w:rsidR="00B704DC" w:rsidRPr="00012EE1" w:rsidTr="00B704DC">
        <w:trPr>
          <w:trHeight w:val="458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053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LOUDOUN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43,788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$93,249.23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$95,249.23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$95,249.23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054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LOUISA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3,854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$8,207.33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$10,207.33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$10,207.33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055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LUNENBURG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1,083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$2,306.31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$4,306.31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$4,306.31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056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MADISON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1,288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$2,742.87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$4,742.87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$4,742.87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057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MATHEWS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430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$915.71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$2,915.71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$2,915.71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058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MECKLENBURG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3,225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$6,867.84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$8,867.84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$8,867.84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059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MIDDLESEX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606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$1,290.51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$3,290.51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$3,290.51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060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MONTGOMERY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7,562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$16,103.74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$18,103.74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$18,103.74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062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NELSON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1,529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$3,256.10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$5,256.10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$5,256.10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063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NEW KENT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1,332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$2,836.58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$4,836.58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$10,349.25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$15,185.83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065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NORTHAMPTON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990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$2,108.27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$4,108.27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$4,108.27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066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NORTHUMBERLAND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348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$741.09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$2,741.09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$2,741.09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067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NOTTOWAY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1,166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$2,483.07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$4,483.07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$4,187.40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$8,670.47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068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ORANGE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3,232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$6,882.74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$8,882.74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$8,882.74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069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PAGE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2,742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$5,839.26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$7,839.26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$7,839.26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070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PATRICK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1,126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$2,397.89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$4,397.89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$4,397.89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071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PITTSYLVANIA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8,081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$17,208.98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$19,208.98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$19,208.98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072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POWHATAN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2,391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$5,091.78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$7,091.78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$7,091.78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073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PRINCE EDWARD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1,097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$2,336.13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$4,336.13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$4,336.13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PRINCE GEORGE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4,698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$10,004.68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$12,004.68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$6,758.12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$18,762.80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075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PRINCE WILLIAM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58,455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$124,483.50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$126,483.50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$126,483.50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077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PULASKI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3,911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$8,328.71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$10,328.71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$10,328.71 </w:t>
            </w:r>
          </w:p>
        </w:tc>
      </w:tr>
      <w:tr w:rsidR="00B704DC" w:rsidRPr="00012EE1" w:rsidTr="00B704DC">
        <w:trPr>
          <w:trHeight w:val="485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078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RAPPAHANNOCK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428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$911.45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$2,911.45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$2,911.45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079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RICHMOND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508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$1,081.82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$3,081.82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$12,683.59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$15,765.41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080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ROANOKE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8,758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$18,650.70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$20,650.70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$20,650.70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081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ROCKBRIDGE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2,669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$5,683.80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$7,683.80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$7,683.80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082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ROCKINGHAM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7,778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$16,563.73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$18,563.73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$6,114.65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$24,678.38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083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RUSSELL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1,622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$3,454.15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$5,454.15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$5,454.15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084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SCOTT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2,018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$4,297.45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$6,297.45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$6,297.45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085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SHENANDOAH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4,836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$10,298.56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$12,298.56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$12,298.56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086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SMYTH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3,465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$7,378.93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$9,378.93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$9,378.93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087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SOUTHAMPTON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1,677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$3,571.27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$5,571.27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$5,571.27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088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SPOTSYLVANIA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16,076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$34,234.83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$36,234.83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$36,234.83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089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STAFFORD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20,862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$44,426.91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$46,426.91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$46,426.91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090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SURRY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675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$1,437.45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$3,437.45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$3,437.45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091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SUSSEX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462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$983.86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$2,983.86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$2,983.86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092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TAZEWELL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2,545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$5,419.73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$7,419.73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$7,419.73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093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WARREN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3,185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$6,782.65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$8,782.65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$8,782.65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094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WASHINGTON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6,280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$13,373.64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$15,373.64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$15,373.64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095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WESTMORELAND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1,253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$2,668.34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$4,668.34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$4,668.34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096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WISE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3,751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$7,987.98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$9,987.98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$9,987.98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097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WYTHE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3,174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$6,759.23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$8,759.23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$8,759.23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098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YORK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5,514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$11,742.40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$13,742.40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$13,742.40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ALEXANDRIA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7,681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$16,357.16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$18,357.16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$18,357.16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BRISTOL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892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$1,899.57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$3,899.57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$3,899.57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BUENA VISTA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943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$2,008.18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$4,008.18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$4,008.18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104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CHARLOTTESVILLE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1,338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$2,849.35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$4,849.35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$5,126.54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$9,975.89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COLONIAL HEIGHTS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910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$1,937.90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$3,937.90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$3,937.90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DANVILLE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4,030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$8,582.13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$10,582.13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$10,582.13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FALLS CHURCH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1,122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$2,389.37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$4,389.37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$4,389.37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FREDERICKSBURG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1,898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$4,041.91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$6,041.91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$6,041.91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111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GALAX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798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$1,699.39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$3,699.39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$3,699.39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112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HAMPTON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18,805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$40,046.40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$42,046.40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$15,690.53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$57,736.93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HARRISONBURG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3,158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$6,725.15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$8,725.15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$8,725.15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HOPEWELL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1,796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$3,824.69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$5,824.69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$5,824.69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LYNCHBURG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4,041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$8,605.56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$10,605.56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$10,605.56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MARTINSVILLE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1,764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$3,756.55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$5,756.55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$5,756.55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117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NEWPORT NEWS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10,858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$23,122.78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$25,122.78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$25,122.78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NORFOLK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11,614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$24,732.72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$26,732.72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$26,732.72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NORTON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244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$519.61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$2,519.61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$2,519.61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PETERSBURG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2,387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$5,083.26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$7,083.26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$7,083.26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121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PORTSMOUTH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6,010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$12,798.66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$14,798.66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$14,798.66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RADFORD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712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$1,516.25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$3,516.25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$3,516.25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RICHMOND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4,125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$8,784.44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$10,784.44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$10,784.44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ROANOKE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5,404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$11,508.15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$13,508.15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$13,508.15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126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STAUNTON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1,690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$3,598.96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$5,598.96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$5,598.96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SUFFOLK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9,747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$20,756.83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$22,756.83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$22,756.83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VIRGINIA BEACH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35,349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$75,277.86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$77,277.86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$77,277.86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WAYNESBORO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1,582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$3,368.97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$5,368.97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$5,368.97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WILLIAMSBURG CITY - JAMES CITY COUNTY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3,657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$7,787.81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$9,787.81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$9,787.81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132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WINCHESTER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2,276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$4,846.88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$6,846.88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$6,846.88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135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FRANKLIN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459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$977.47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$2,977.47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$2,977.47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136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CHESAPEAKE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23,768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$50,615.41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$52,615.41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$52,615.41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SALEM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2,484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$5,289.83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$7,289.83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$7,289.83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POQUOSON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935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$1,991.14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$3,991.14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$3,991.14 </w:t>
            </w:r>
          </w:p>
        </w:tc>
      </w:tr>
      <w:tr w:rsidR="00B704DC" w:rsidRPr="00012EE1" w:rsidTr="00B704DC">
        <w:trPr>
          <w:trHeight w:val="323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MANASSAS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2,554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$5,438.90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$7,438.90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$7,438.90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MANASSAS PARK CITY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2,652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$5,647.60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$7,647.60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$7,647.60 </w:t>
            </w:r>
          </w:p>
        </w:tc>
      </w:tr>
      <w:tr w:rsidR="00B704DC" w:rsidRPr="00012EE1" w:rsidTr="00B704DC">
        <w:trPr>
          <w:trHeight w:val="224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COLONIAL BEACH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180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$383.32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$2,383.32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$2,383.32 </w:t>
            </w:r>
          </w:p>
        </w:tc>
      </w:tr>
      <w:tr w:rsidR="00B704DC" w:rsidRPr="00012EE1" w:rsidTr="00B704DC">
        <w:trPr>
          <w:trHeight w:val="319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207</w:t>
            </w: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sz w:val="18"/>
                <w:szCs w:val="18"/>
              </w:rPr>
              <w:t>WEST POINT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433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$922.10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$2,922.10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sz w:val="18"/>
                <w:szCs w:val="18"/>
              </w:rPr>
              <w:t xml:space="preserve">$2,922.10 </w:t>
            </w:r>
          </w:p>
        </w:tc>
      </w:tr>
      <w:tr w:rsidR="00B704DC" w:rsidRPr="00012EE1" w:rsidTr="00B704DC">
        <w:trPr>
          <w:trHeight w:val="360"/>
        </w:trPr>
        <w:tc>
          <w:tcPr>
            <w:tcW w:w="877" w:type="dxa"/>
            <w:noWrap/>
            <w:hideMark/>
          </w:tcPr>
          <w:p w:rsidR="00B704DC" w:rsidRPr="00800A14" w:rsidRDefault="00B704DC" w:rsidP="00B704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noWrap/>
            <w:hideMark/>
          </w:tcPr>
          <w:p w:rsidR="00B704DC" w:rsidRPr="00800A14" w:rsidRDefault="00B704DC" w:rsidP="00B704D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0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SCHOOL DIVISIONS TOTAL:</w:t>
            </w:r>
          </w:p>
        </w:tc>
        <w:tc>
          <w:tcPr>
            <w:tcW w:w="117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691,102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$260,000.00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$1,471,744.04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$1,731,744.04 </w:t>
            </w:r>
          </w:p>
        </w:tc>
        <w:tc>
          <w:tcPr>
            <w:tcW w:w="1350" w:type="dxa"/>
            <w:noWrap/>
            <w:vAlign w:val="bottom"/>
            <w:hideMark/>
          </w:tcPr>
          <w:p w:rsidR="00B704DC" w:rsidRPr="00B704DC" w:rsidRDefault="00B704DC" w:rsidP="00B704D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4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$68,255.96 </w:t>
            </w:r>
          </w:p>
        </w:tc>
        <w:tc>
          <w:tcPr>
            <w:tcW w:w="1530" w:type="dxa"/>
            <w:noWrap/>
            <w:vAlign w:val="bottom"/>
            <w:hideMark/>
          </w:tcPr>
          <w:p w:rsidR="00B704DC" w:rsidRPr="00800A14" w:rsidRDefault="00B704DC" w:rsidP="00B704D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0A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$1,800,000.00 </w:t>
            </w:r>
          </w:p>
        </w:tc>
      </w:tr>
    </w:tbl>
    <w:p w:rsidR="00BB1CC9" w:rsidRDefault="00BB1CC9" w:rsidP="00BB1CC9"/>
    <w:p w:rsidR="00581D26" w:rsidRDefault="00581D26"/>
    <w:sectPr w:rsidR="00581D26" w:rsidSect="00BB1CC9">
      <w:headerReference w:type="default" r:id="rId6"/>
      <w:footerReference w:type="default" r:id="rId7"/>
      <w:pgSz w:w="12240" w:h="15840"/>
      <w:pgMar w:top="81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D5C" w:rsidRDefault="00490D5C" w:rsidP="00BB1CC9">
      <w:pPr>
        <w:spacing w:after="0" w:line="240" w:lineRule="auto"/>
      </w:pPr>
      <w:r>
        <w:separator/>
      </w:r>
    </w:p>
  </w:endnote>
  <w:endnote w:type="continuationSeparator" w:id="0">
    <w:p w:rsidR="00490D5C" w:rsidRDefault="00490D5C" w:rsidP="00BB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9344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0D5C" w:rsidRDefault="00490D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F1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90D5C" w:rsidRDefault="00490D5C">
    <w:pPr>
      <w:pStyle w:val="Footer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D5C" w:rsidRDefault="00490D5C" w:rsidP="00BB1CC9">
      <w:pPr>
        <w:spacing w:after="0" w:line="240" w:lineRule="auto"/>
      </w:pPr>
      <w:r>
        <w:separator/>
      </w:r>
    </w:p>
  </w:footnote>
  <w:footnote w:type="continuationSeparator" w:id="0">
    <w:p w:rsidR="00490D5C" w:rsidRDefault="00490D5C" w:rsidP="00BB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D5C" w:rsidRDefault="00490D5C" w:rsidP="00BB1CC9">
    <w:pPr>
      <w:pStyle w:val="Header"/>
      <w:jc w:val="right"/>
      <w:rPr>
        <w:rFonts w:ascii="Times New Roman" w:eastAsia="Times New Roman" w:hAnsi="Times New Roman" w:cs="Times New Roman"/>
        <w:b/>
        <w:sz w:val="20"/>
        <w:szCs w:val="24"/>
      </w:rPr>
    </w:pPr>
    <w:r>
      <w:rPr>
        <w:rFonts w:ascii="Times New Roman" w:eastAsia="Times New Roman" w:hAnsi="Times New Roman" w:cs="Times New Roman"/>
        <w:b/>
        <w:sz w:val="20"/>
        <w:szCs w:val="24"/>
      </w:rPr>
      <w:t>Attachment A</w:t>
    </w:r>
  </w:p>
  <w:p w:rsidR="00490D5C" w:rsidRDefault="00490D5C" w:rsidP="00BB1CC9">
    <w:pPr>
      <w:pStyle w:val="Header"/>
      <w:jc w:val="right"/>
      <w:rPr>
        <w:rFonts w:ascii="Times New Roman" w:eastAsia="Times New Roman" w:hAnsi="Times New Roman" w:cs="Times New Roman"/>
        <w:b/>
        <w:sz w:val="20"/>
        <w:szCs w:val="24"/>
      </w:rPr>
    </w:pPr>
    <w:r w:rsidRPr="001268CF">
      <w:rPr>
        <w:rFonts w:ascii="Times New Roman" w:eastAsia="Times New Roman" w:hAnsi="Times New Roman" w:cs="Times New Roman"/>
        <w:b/>
        <w:sz w:val="20"/>
        <w:szCs w:val="24"/>
      </w:rPr>
      <w:t>Sup</w:t>
    </w:r>
    <w:r>
      <w:rPr>
        <w:rFonts w:ascii="Times New Roman" w:eastAsia="Times New Roman" w:hAnsi="Times New Roman" w:cs="Times New Roman"/>
        <w:b/>
        <w:sz w:val="20"/>
        <w:szCs w:val="24"/>
      </w:rPr>
      <w:t>erintendent’</w:t>
    </w:r>
    <w:r w:rsidRPr="001268CF">
      <w:rPr>
        <w:rFonts w:ascii="Times New Roman" w:eastAsia="Times New Roman" w:hAnsi="Times New Roman" w:cs="Times New Roman"/>
        <w:b/>
        <w:sz w:val="20"/>
        <w:szCs w:val="24"/>
      </w:rPr>
      <w:t xml:space="preserve">s Memo </w:t>
    </w:r>
    <w:r w:rsidR="00EC3153">
      <w:rPr>
        <w:rFonts w:ascii="Times New Roman" w:eastAsia="Times New Roman" w:hAnsi="Times New Roman" w:cs="Times New Roman"/>
        <w:b/>
        <w:sz w:val="20"/>
        <w:szCs w:val="24"/>
      </w:rPr>
      <w:t>#178</w:t>
    </w:r>
    <w:r w:rsidR="00C0586F">
      <w:rPr>
        <w:rFonts w:ascii="Times New Roman" w:eastAsia="Times New Roman" w:hAnsi="Times New Roman" w:cs="Times New Roman"/>
        <w:b/>
        <w:sz w:val="20"/>
        <w:szCs w:val="24"/>
      </w:rPr>
      <w:t>-22</w:t>
    </w:r>
    <w:r>
      <w:rPr>
        <w:rFonts w:ascii="Times New Roman" w:eastAsia="Times New Roman" w:hAnsi="Times New Roman" w:cs="Times New Roman"/>
        <w:b/>
        <w:sz w:val="20"/>
        <w:szCs w:val="24"/>
      </w:rPr>
      <w:t xml:space="preserve"> </w:t>
    </w:r>
  </w:p>
  <w:p w:rsidR="00490D5C" w:rsidRDefault="00C0020E" w:rsidP="00BB1CC9">
    <w:pPr>
      <w:pStyle w:val="Header"/>
      <w:jc w:val="right"/>
      <w:rPr>
        <w:rFonts w:ascii="Times New Roman" w:eastAsia="Times New Roman" w:hAnsi="Times New Roman" w:cs="Times New Roman"/>
        <w:b/>
        <w:sz w:val="20"/>
        <w:szCs w:val="24"/>
      </w:rPr>
    </w:pPr>
    <w:r>
      <w:rPr>
        <w:rFonts w:ascii="Times New Roman" w:eastAsia="Times New Roman" w:hAnsi="Times New Roman" w:cs="Times New Roman"/>
        <w:b/>
        <w:sz w:val="20"/>
        <w:szCs w:val="24"/>
      </w:rPr>
      <w:t>August 19</w:t>
    </w:r>
    <w:r w:rsidR="00C0586F">
      <w:rPr>
        <w:rFonts w:ascii="Times New Roman" w:eastAsia="Times New Roman" w:hAnsi="Times New Roman" w:cs="Times New Roman"/>
        <w:b/>
        <w:sz w:val="20"/>
        <w:szCs w:val="24"/>
      </w:rPr>
      <w:t>, 2022</w:t>
    </w:r>
  </w:p>
  <w:p w:rsidR="00490D5C" w:rsidRPr="001926C1" w:rsidRDefault="00490D5C" w:rsidP="00BB1CC9">
    <w:pPr>
      <w:pStyle w:val="Header"/>
      <w:jc w:val="right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C9"/>
    <w:rsid w:val="00015043"/>
    <w:rsid w:val="000273E2"/>
    <w:rsid w:val="00027696"/>
    <w:rsid w:val="00490D5C"/>
    <w:rsid w:val="00511781"/>
    <w:rsid w:val="00581D26"/>
    <w:rsid w:val="006E6170"/>
    <w:rsid w:val="00800A14"/>
    <w:rsid w:val="00841C05"/>
    <w:rsid w:val="00896C1D"/>
    <w:rsid w:val="009E6750"/>
    <w:rsid w:val="00A83930"/>
    <w:rsid w:val="00B704DC"/>
    <w:rsid w:val="00BB1CC9"/>
    <w:rsid w:val="00C0020E"/>
    <w:rsid w:val="00C0586F"/>
    <w:rsid w:val="00CA2F0A"/>
    <w:rsid w:val="00EC3153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95800"/>
  <w15:chartTrackingRefBased/>
  <w15:docId w15:val="{0FB2FAC5-B2AF-486A-A916-52EB15F8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CC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B1CC9"/>
    <w:pPr>
      <w:jc w:val="center"/>
      <w:outlineLvl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CC9"/>
    <w:rPr>
      <w:rFonts w:ascii="Arial" w:eastAsia="Times New Roman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B1CC9"/>
  </w:style>
  <w:style w:type="paragraph" w:styleId="Header">
    <w:name w:val="header"/>
    <w:basedOn w:val="Normal"/>
    <w:link w:val="HeaderChar"/>
    <w:uiPriority w:val="99"/>
    <w:unhideWhenUsed/>
    <w:rsid w:val="00BB1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CC9"/>
  </w:style>
  <w:style w:type="paragraph" w:styleId="Footer">
    <w:name w:val="footer"/>
    <w:basedOn w:val="Normal"/>
    <w:link w:val="FooterChar"/>
    <w:uiPriority w:val="99"/>
    <w:unhideWhenUsed/>
    <w:rsid w:val="00BB1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CC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CC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4</cp:revision>
  <dcterms:created xsi:type="dcterms:W3CDTF">2022-08-18T00:02:00Z</dcterms:created>
  <dcterms:modified xsi:type="dcterms:W3CDTF">2022-08-18T00:25:00Z</dcterms:modified>
</cp:coreProperties>
</file>